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6F35" w:rsidRDefault="00BD2B6B" w:rsidP="00D15786">
      <w:pPr>
        <w:pStyle w:val="Ttulo2"/>
      </w:pPr>
      <w:r>
        <w:t xml:space="preserve">          </w:t>
      </w:r>
    </w:p>
    <w:p w:rsidR="00441356" w:rsidRPr="00271593" w:rsidRDefault="00441356" w:rsidP="00441356">
      <w:pPr>
        <w:spacing w:after="0" w:line="259" w:lineRule="auto"/>
        <w:rPr>
          <w:rFonts w:ascii="Calibri" w:eastAsia="Calibri" w:hAnsi="Calibri" w:cs="Times New Roman"/>
          <w:sz w:val="24"/>
          <w:szCs w:val="24"/>
        </w:rPr>
      </w:pPr>
    </w:p>
    <w:p w:rsidR="00D02180" w:rsidRPr="004F47A5" w:rsidRDefault="00D02180" w:rsidP="00D02180">
      <w:pPr>
        <w:spacing w:after="0"/>
        <w:jc w:val="center"/>
        <w:rPr>
          <w:rFonts w:ascii="Broadway" w:hAnsi="Broadway"/>
          <w:color w:val="FF0000"/>
          <w:sz w:val="36"/>
          <w:szCs w:val="36"/>
          <w:u w:val="single"/>
        </w:rPr>
      </w:pPr>
      <w:r w:rsidRPr="004F47A5">
        <w:rPr>
          <w:rFonts w:ascii="Broadway" w:hAnsi="Broadway"/>
          <w:color w:val="FF0000"/>
          <w:sz w:val="36"/>
          <w:szCs w:val="36"/>
          <w:u w:val="single"/>
        </w:rPr>
        <w:t xml:space="preserve">REVISTA MULTIDISCIPLINARIA       </w:t>
      </w:r>
      <w:r>
        <w:rPr>
          <w:rFonts w:ascii="Broadway" w:hAnsi="Broadway"/>
          <w:color w:val="FF0000"/>
          <w:sz w:val="36"/>
          <w:szCs w:val="36"/>
          <w:u w:val="single"/>
        </w:rPr>
        <w:t xml:space="preserve">                           DE SALUD EN </w:t>
      </w:r>
      <w:r w:rsidRPr="004F47A5">
        <w:rPr>
          <w:rFonts w:ascii="Broadway" w:hAnsi="Broadway"/>
          <w:color w:val="FF0000"/>
          <w:sz w:val="36"/>
          <w:szCs w:val="36"/>
          <w:u w:val="single"/>
        </w:rPr>
        <w:t>LA NIÑEZ Y ADOLESCENCIA</w:t>
      </w:r>
    </w:p>
    <w:p w:rsidR="00D02180" w:rsidRPr="002A44C0" w:rsidRDefault="00D02180" w:rsidP="00D02180">
      <w:pPr>
        <w:spacing w:after="0"/>
        <w:jc w:val="center"/>
        <w:rPr>
          <w:rFonts w:ascii="Broadway" w:hAnsi="Broadway"/>
          <w:color w:val="FF0000"/>
          <w:sz w:val="20"/>
          <w:szCs w:val="20"/>
          <w:lang w:val="en-GB"/>
        </w:rPr>
      </w:pPr>
      <w:r w:rsidRPr="002A44C0">
        <w:rPr>
          <w:rFonts w:ascii="Broadway" w:hAnsi="Broadway"/>
          <w:color w:val="FF0000"/>
          <w:sz w:val="20"/>
          <w:szCs w:val="20"/>
          <w:lang w:val="en-GB"/>
        </w:rPr>
        <w:t>MULTIDISCIPLINARY JOURNAL OF HEALTH IN INFANTS AND ADOLESCENTS</w:t>
      </w:r>
    </w:p>
    <w:p w:rsidR="00D02180" w:rsidRPr="00E62064" w:rsidRDefault="00D02180" w:rsidP="00D02180">
      <w:pPr>
        <w:jc w:val="center"/>
      </w:pPr>
      <w:r>
        <w:rPr>
          <w:noProof/>
          <w:lang w:eastAsia="es-AR"/>
        </w:rPr>
        <w:drawing>
          <wp:inline distT="0" distB="0" distL="0" distR="0" wp14:anchorId="4A4C7839" wp14:editId="72AD11F9">
            <wp:extent cx="5114306" cy="3835730"/>
            <wp:effectExtent l="76200" t="76200" r="124460" b="127000"/>
            <wp:docPr id="14" name="Imagen 14" descr="Impression Sunr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pression Sunrise"/>
                    <pic:cNvPicPr>
                      <a:picLocks noChangeAspect="1" noChangeArrowheads="1"/>
                    </pic:cNvPicPr>
                  </pic:nvPicPr>
                  <pic:blipFill rotWithShape="1">
                    <a:blip r:embed="rId8">
                      <a:extLst>
                        <a:ext uri="{28A0092B-C50C-407E-A947-70E740481C1C}">
                          <a14:useLocalDpi xmlns:a14="http://schemas.microsoft.com/office/drawing/2010/main" val="0"/>
                        </a:ext>
                      </a:extLst>
                    </a:blip>
                    <a:srcRect l="4882" t="5154" r="5390" b="5670"/>
                    <a:stretch/>
                  </pic:blipFill>
                  <pic:spPr bwMode="auto">
                    <a:xfrm>
                      <a:off x="0" y="0"/>
                      <a:ext cx="5125091" cy="384381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rsidR="00D02180" w:rsidRPr="00350883" w:rsidRDefault="00D02180" w:rsidP="00D02180">
      <w:pPr>
        <w:spacing w:after="0"/>
        <w:jc w:val="center"/>
        <w:rPr>
          <w:b/>
          <w:sz w:val="24"/>
          <w:szCs w:val="24"/>
        </w:rPr>
      </w:pPr>
      <w:r w:rsidRPr="00350883">
        <w:rPr>
          <w:b/>
          <w:sz w:val="24"/>
          <w:szCs w:val="24"/>
        </w:rPr>
        <w:t>REVISTA CIENTÍFICA CON REVISIÓN DE PARE</w:t>
      </w:r>
      <w:r>
        <w:rPr>
          <w:b/>
          <w:sz w:val="24"/>
          <w:szCs w:val="24"/>
        </w:rPr>
        <w:t xml:space="preserve">S           </w:t>
      </w:r>
    </w:p>
    <w:p w:rsidR="00D02180" w:rsidRDefault="00D02180" w:rsidP="00D02180">
      <w:pPr>
        <w:spacing w:after="0" w:line="240" w:lineRule="auto"/>
        <w:jc w:val="center"/>
      </w:pPr>
      <w:r>
        <w:t>PUBLICACIÓN BILINGÜE DIGITAL DE ACCESO LIBRE</w:t>
      </w:r>
    </w:p>
    <w:p w:rsidR="00D02180" w:rsidRDefault="00D02180" w:rsidP="00D02180">
      <w:pPr>
        <w:spacing w:after="0" w:line="240" w:lineRule="auto"/>
        <w:jc w:val="center"/>
      </w:pPr>
      <w:r>
        <w:t>FRECUENCIA TRIMESTRAL</w:t>
      </w:r>
    </w:p>
    <w:p w:rsidR="00D02180" w:rsidRPr="00350883" w:rsidRDefault="00D02180" w:rsidP="00D02180">
      <w:pPr>
        <w:spacing w:after="0"/>
        <w:jc w:val="center"/>
        <w:rPr>
          <w:b/>
          <w:sz w:val="36"/>
          <w:szCs w:val="36"/>
          <w:u w:val="single"/>
        </w:rPr>
      </w:pPr>
      <w:r w:rsidRPr="00350883">
        <w:rPr>
          <w:b/>
          <w:sz w:val="36"/>
          <w:szCs w:val="36"/>
          <w:u w:val="single"/>
        </w:rPr>
        <w:t>AÑO 1 NÚMERO 1</w:t>
      </w:r>
    </w:p>
    <w:p w:rsidR="00D02180" w:rsidRDefault="00D02180" w:rsidP="00D02180">
      <w:pPr>
        <w:spacing w:after="0"/>
        <w:jc w:val="center"/>
        <w:rPr>
          <w:b/>
          <w:sz w:val="36"/>
          <w:szCs w:val="36"/>
        </w:rPr>
      </w:pPr>
      <w:r w:rsidRPr="00350883">
        <w:rPr>
          <w:b/>
          <w:sz w:val="36"/>
          <w:szCs w:val="36"/>
        </w:rPr>
        <w:t>OCTUBRE 2023</w:t>
      </w:r>
    </w:p>
    <w:p w:rsidR="00D02180" w:rsidRDefault="00D02180" w:rsidP="00D02180">
      <w:pPr>
        <w:spacing w:after="0"/>
        <w:jc w:val="center"/>
        <w:rPr>
          <w:sz w:val="24"/>
          <w:szCs w:val="24"/>
        </w:rPr>
      </w:pPr>
      <w:r w:rsidRPr="00E62064">
        <w:rPr>
          <w:sz w:val="24"/>
          <w:szCs w:val="24"/>
        </w:rPr>
        <w:t>ISSN EN TRÁMITE</w:t>
      </w:r>
    </w:p>
    <w:p w:rsidR="00D02180" w:rsidRDefault="00D02180" w:rsidP="00D02180">
      <w:pPr>
        <w:spacing w:after="160" w:line="259" w:lineRule="auto"/>
        <w:jc w:val="center"/>
        <w:rPr>
          <w:rFonts w:ascii="Calibri" w:eastAsia="Calibri" w:hAnsi="Calibri" w:cs="Times New Roman"/>
          <w:b/>
          <w:sz w:val="32"/>
          <w:szCs w:val="32"/>
          <w:u w:val="single"/>
        </w:rPr>
      </w:pPr>
    </w:p>
    <w:p w:rsidR="00D02180" w:rsidRDefault="00D02180" w:rsidP="00D02180">
      <w:pPr>
        <w:spacing w:after="160" w:line="259" w:lineRule="auto"/>
        <w:rPr>
          <w:rFonts w:ascii="Calibri" w:eastAsia="Calibri" w:hAnsi="Calibri" w:cs="Times New Roman"/>
          <w:b/>
          <w:sz w:val="32"/>
          <w:szCs w:val="32"/>
          <w:u w:val="single"/>
        </w:rPr>
      </w:pPr>
    </w:p>
    <w:p w:rsidR="00D02180" w:rsidRDefault="00D02180" w:rsidP="00D02180">
      <w:pPr>
        <w:spacing w:after="0"/>
        <w:rPr>
          <w:i/>
          <w:sz w:val="18"/>
          <w:szCs w:val="18"/>
        </w:rPr>
      </w:pPr>
      <w:r>
        <w:rPr>
          <w:i/>
          <w:sz w:val="18"/>
          <w:szCs w:val="18"/>
        </w:rPr>
        <w:t>IMAGEN DE TAPA: AMANECER (C. MONET)</w:t>
      </w:r>
    </w:p>
    <w:p w:rsidR="00D02180" w:rsidRDefault="00D02180" w:rsidP="00D02180">
      <w:pPr>
        <w:spacing w:after="0"/>
        <w:rPr>
          <w:i/>
          <w:sz w:val="18"/>
          <w:szCs w:val="18"/>
        </w:rPr>
      </w:pPr>
    </w:p>
    <w:p w:rsidR="00D02180" w:rsidRDefault="00D02180" w:rsidP="00D02180">
      <w:pPr>
        <w:spacing w:after="0"/>
        <w:rPr>
          <w:i/>
          <w:sz w:val="18"/>
          <w:szCs w:val="18"/>
        </w:rPr>
      </w:pPr>
    </w:p>
    <w:p w:rsidR="00D02180" w:rsidRPr="00250E62" w:rsidRDefault="00D02180" w:rsidP="00D02180">
      <w:pPr>
        <w:spacing w:after="0"/>
        <w:rPr>
          <w:i/>
          <w:sz w:val="18"/>
          <w:szCs w:val="18"/>
        </w:rPr>
      </w:pPr>
    </w:p>
    <w:p w:rsidR="00D02180" w:rsidRDefault="00D02180" w:rsidP="00D02180">
      <w:pPr>
        <w:spacing w:after="0" w:line="240" w:lineRule="auto"/>
        <w:jc w:val="center"/>
        <w:rPr>
          <w:b/>
          <w:color w:val="FF0000"/>
          <w:sz w:val="44"/>
          <w:szCs w:val="44"/>
        </w:rPr>
      </w:pPr>
    </w:p>
    <w:p w:rsidR="00D02180" w:rsidRDefault="00D02180" w:rsidP="00D02180">
      <w:pPr>
        <w:pStyle w:val="Sinespaciado"/>
        <w:rPr>
          <w:b/>
          <w:i/>
          <w:color w:val="262626" w:themeColor="text1" w:themeTint="D9"/>
          <w:sz w:val="24"/>
          <w:szCs w:val="24"/>
        </w:rPr>
      </w:pPr>
    </w:p>
    <w:p w:rsidR="00D02180" w:rsidRDefault="00D02180" w:rsidP="00D02180">
      <w:pPr>
        <w:pStyle w:val="Sinespaciado"/>
        <w:jc w:val="center"/>
        <w:rPr>
          <w:b/>
          <w:sz w:val="32"/>
          <w:szCs w:val="32"/>
          <w:u w:val="single"/>
        </w:rPr>
      </w:pPr>
    </w:p>
    <w:p w:rsidR="00D02180" w:rsidRPr="00ED6633" w:rsidRDefault="00D02180" w:rsidP="00D02180">
      <w:pPr>
        <w:pStyle w:val="Sinespaciado"/>
        <w:jc w:val="center"/>
        <w:rPr>
          <w:b/>
          <w:color w:val="FF0000"/>
          <w:sz w:val="44"/>
          <w:szCs w:val="44"/>
        </w:rPr>
      </w:pPr>
      <w:r w:rsidRPr="00A93C4A">
        <w:rPr>
          <w:b/>
          <w:sz w:val="32"/>
          <w:szCs w:val="32"/>
          <w:u w:val="single"/>
        </w:rPr>
        <w:t>E</w:t>
      </w:r>
      <w:r>
        <w:rPr>
          <w:b/>
          <w:sz w:val="32"/>
          <w:szCs w:val="32"/>
          <w:u w:val="single"/>
        </w:rPr>
        <w:t>DITORS IN CHIEF / E</w:t>
      </w:r>
      <w:r w:rsidRPr="00A93C4A">
        <w:rPr>
          <w:b/>
          <w:sz w:val="32"/>
          <w:szCs w:val="32"/>
          <w:u w:val="single"/>
        </w:rPr>
        <w:t>DITORES EN JEFE</w:t>
      </w:r>
    </w:p>
    <w:p w:rsidR="00D02180" w:rsidRPr="00A93C4A" w:rsidRDefault="00D02180" w:rsidP="00D02180">
      <w:pPr>
        <w:spacing w:after="0"/>
        <w:jc w:val="center"/>
        <w:rPr>
          <w:b/>
          <w:sz w:val="24"/>
          <w:szCs w:val="24"/>
        </w:rPr>
      </w:pPr>
      <w:r w:rsidRPr="00A93C4A">
        <w:rPr>
          <w:b/>
          <w:sz w:val="24"/>
          <w:szCs w:val="24"/>
        </w:rPr>
        <w:t>ROBERTO R. HIRSCH</w:t>
      </w:r>
    </w:p>
    <w:p w:rsidR="00D02180" w:rsidRPr="00A93C4A" w:rsidRDefault="00D02180" w:rsidP="00D02180">
      <w:pPr>
        <w:spacing w:after="0" w:line="240" w:lineRule="auto"/>
        <w:jc w:val="center"/>
        <w:rPr>
          <w:sz w:val="24"/>
          <w:szCs w:val="24"/>
        </w:rPr>
      </w:pPr>
      <w:r w:rsidRPr="00A93C4A">
        <w:rPr>
          <w:sz w:val="24"/>
          <w:szCs w:val="24"/>
        </w:rPr>
        <w:t>Ex Prof. Titular Infectologia, Universidad de Buenos Aires</w:t>
      </w:r>
    </w:p>
    <w:p w:rsidR="00D02180" w:rsidRPr="00A93C4A" w:rsidRDefault="00D02180" w:rsidP="00D02180">
      <w:pPr>
        <w:spacing w:after="0" w:line="240" w:lineRule="auto"/>
        <w:jc w:val="center"/>
        <w:rPr>
          <w:sz w:val="24"/>
          <w:szCs w:val="24"/>
        </w:rPr>
      </w:pPr>
      <w:r w:rsidRPr="00A93C4A">
        <w:rPr>
          <w:sz w:val="24"/>
          <w:szCs w:val="24"/>
        </w:rPr>
        <w:t>Jefe Departamento Infectología, Hospital Muñíz</w:t>
      </w:r>
    </w:p>
    <w:p w:rsidR="00D02180" w:rsidRPr="00A93C4A" w:rsidRDefault="00D02180" w:rsidP="00D02180">
      <w:pPr>
        <w:spacing w:after="0" w:line="240" w:lineRule="auto"/>
        <w:jc w:val="center"/>
        <w:rPr>
          <w:sz w:val="24"/>
          <w:szCs w:val="24"/>
        </w:rPr>
      </w:pPr>
      <w:r w:rsidRPr="00A93C4A">
        <w:rPr>
          <w:sz w:val="24"/>
          <w:szCs w:val="24"/>
        </w:rPr>
        <w:t>Director Carrera Esp. Infectolo</w:t>
      </w:r>
      <w:r>
        <w:rPr>
          <w:sz w:val="24"/>
          <w:szCs w:val="24"/>
        </w:rPr>
        <w:t>gía Universidad de Buenos Aires</w:t>
      </w:r>
    </w:p>
    <w:p w:rsidR="00D02180" w:rsidRPr="00A93C4A" w:rsidRDefault="00D02180" w:rsidP="00D02180">
      <w:pPr>
        <w:spacing w:after="0" w:line="240" w:lineRule="auto"/>
        <w:jc w:val="center"/>
        <w:rPr>
          <w:b/>
          <w:sz w:val="24"/>
          <w:szCs w:val="24"/>
        </w:rPr>
      </w:pPr>
      <w:r w:rsidRPr="00A93C4A">
        <w:rPr>
          <w:b/>
          <w:sz w:val="24"/>
          <w:szCs w:val="24"/>
        </w:rPr>
        <w:t>HÉCTOR E. CARVALLO</w:t>
      </w:r>
    </w:p>
    <w:p w:rsidR="00D02180" w:rsidRPr="00A93C4A" w:rsidRDefault="00D02180" w:rsidP="00D02180">
      <w:pPr>
        <w:spacing w:after="0" w:line="240" w:lineRule="auto"/>
        <w:jc w:val="center"/>
        <w:rPr>
          <w:sz w:val="24"/>
          <w:szCs w:val="24"/>
        </w:rPr>
      </w:pPr>
      <w:r w:rsidRPr="00A93C4A">
        <w:rPr>
          <w:sz w:val="24"/>
          <w:szCs w:val="24"/>
        </w:rPr>
        <w:t>Ex Prof. Adjunto De Medicina, Universidad de Bs. As.</w:t>
      </w:r>
    </w:p>
    <w:p w:rsidR="00D02180" w:rsidRPr="00A93C4A" w:rsidRDefault="00D02180" w:rsidP="00D02180">
      <w:pPr>
        <w:spacing w:after="0" w:line="240" w:lineRule="auto"/>
        <w:jc w:val="center"/>
        <w:rPr>
          <w:sz w:val="24"/>
          <w:szCs w:val="24"/>
        </w:rPr>
      </w:pPr>
      <w:r w:rsidRPr="00A93C4A">
        <w:rPr>
          <w:sz w:val="24"/>
          <w:szCs w:val="24"/>
        </w:rPr>
        <w:t>Ex Prof. Asociado de Medicina, Universidad Maimónides</w:t>
      </w:r>
    </w:p>
    <w:p w:rsidR="00D02180" w:rsidRPr="00A93C4A" w:rsidRDefault="00D02180" w:rsidP="00D02180">
      <w:pPr>
        <w:spacing w:after="0" w:line="240" w:lineRule="auto"/>
        <w:jc w:val="center"/>
        <w:rPr>
          <w:sz w:val="24"/>
          <w:szCs w:val="24"/>
        </w:rPr>
      </w:pPr>
      <w:r w:rsidRPr="00A93C4A">
        <w:rPr>
          <w:sz w:val="24"/>
          <w:szCs w:val="24"/>
        </w:rPr>
        <w:t>Prof. Asociado de Medicina, Universidad de Morón</w:t>
      </w:r>
    </w:p>
    <w:p w:rsidR="00D02180" w:rsidRDefault="00D02180" w:rsidP="00D02180">
      <w:pPr>
        <w:spacing w:after="0" w:line="240" w:lineRule="auto"/>
        <w:jc w:val="center"/>
        <w:rPr>
          <w:sz w:val="24"/>
          <w:szCs w:val="24"/>
        </w:rPr>
      </w:pPr>
      <w:r w:rsidRPr="00A93C4A">
        <w:rPr>
          <w:sz w:val="24"/>
          <w:szCs w:val="24"/>
        </w:rPr>
        <w:t xml:space="preserve">Prof. Asoc. </w:t>
      </w:r>
      <w:proofErr w:type="gramStart"/>
      <w:r w:rsidRPr="00A93C4A">
        <w:rPr>
          <w:sz w:val="24"/>
          <w:szCs w:val="24"/>
        </w:rPr>
        <w:t>de</w:t>
      </w:r>
      <w:proofErr w:type="gramEnd"/>
      <w:r w:rsidRPr="00A93C4A">
        <w:rPr>
          <w:sz w:val="24"/>
          <w:szCs w:val="24"/>
        </w:rPr>
        <w:t xml:space="preserve"> Medicina, Univ. Abierta Interamericana</w:t>
      </w:r>
    </w:p>
    <w:p w:rsidR="00D02180" w:rsidRDefault="00D02180" w:rsidP="00D02180">
      <w:pPr>
        <w:spacing w:after="0" w:line="240" w:lineRule="auto"/>
        <w:jc w:val="center"/>
        <w:rPr>
          <w:sz w:val="24"/>
          <w:szCs w:val="24"/>
        </w:rPr>
      </w:pPr>
    </w:p>
    <w:p w:rsidR="00D02180" w:rsidRPr="00182DB4" w:rsidRDefault="00D02180" w:rsidP="00D02180">
      <w:pPr>
        <w:spacing w:after="0"/>
        <w:jc w:val="center"/>
        <w:rPr>
          <w:b/>
          <w:sz w:val="32"/>
          <w:szCs w:val="32"/>
          <w:u w:val="single"/>
        </w:rPr>
      </w:pPr>
      <w:r w:rsidRPr="00182DB4">
        <w:rPr>
          <w:b/>
          <w:sz w:val="32"/>
          <w:szCs w:val="32"/>
          <w:u w:val="single"/>
        </w:rPr>
        <w:t>EDITORIAL BOARD / BOARD EDITORIAL</w:t>
      </w:r>
    </w:p>
    <w:p w:rsidR="00D02180" w:rsidRPr="006579A7" w:rsidRDefault="00D02180" w:rsidP="00D02180">
      <w:pPr>
        <w:spacing w:after="0"/>
        <w:jc w:val="center"/>
        <w:rPr>
          <w:b/>
          <w:sz w:val="24"/>
          <w:szCs w:val="24"/>
          <w:lang w:val="en-GB"/>
        </w:rPr>
      </w:pPr>
      <w:r w:rsidRPr="006579A7">
        <w:rPr>
          <w:b/>
          <w:sz w:val="24"/>
          <w:szCs w:val="24"/>
          <w:lang w:val="en-GB"/>
        </w:rPr>
        <w:t>PIERRE KORY (USA)</w:t>
      </w:r>
    </w:p>
    <w:p w:rsidR="00D02180" w:rsidRPr="00784FB4" w:rsidRDefault="00D02180" w:rsidP="00D02180">
      <w:pPr>
        <w:spacing w:after="0" w:line="240" w:lineRule="auto"/>
        <w:jc w:val="center"/>
        <w:rPr>
          <w:sz w:val="20"/>
          <w:szCs w:val="20"/>
          <w:lang w:val="en-GB"/>
        </w:rPr>
      </w:pPr>
      <w:r w:rsidRPr="00784FB4">
        <w:rPr>
          <w:sz w:val="20"/>
          <w:szCs w:val="20"/>
          <w:lang w:val="en-GB"/>
        </w:rPr>
        <w:t>Prof. Critical Care Service</w:t>
      </w:r>
    </w:p>
    <w:p w:rsidR="00D02180" w:rsidRPr="00784FB4" w:rsidRDefault="00D02180" w:rsidP="00D02180">
      <w:pPr>
        <w:spacing w:after="0" w:line="240" w:lineRule="auto"/>
        <w:jc w:val="center"/>
        <w:rPr>
          <w:sz w:val="20"/>
          <w:szCs w:val="20"/>
          <w:lang w:val="en-GB"/>
        </w:rPr>
      </w:pPr>
      <w:r w:rsidRPr="00784FB4">
        <w:rPr>
          <w:sz w:val="20"/>
          <w:szCs w:val="20"/>
          <w:lang w:val="en-GB"/>
        </w:rPr>
        <w:t xml:space="preserve">University of Wisconsin School of Medicine                                                                                        </w:t>
      </w:r>
      <w:r>
        <w:rPr>
          <w:sz w:val="20"/>
          <w:szCs w:val="20"/>
          <w:lang w:val="en-GB"/>
        </w:rPr>
        <w:t xml:space="preserve">                       </w:t>
      </w:r>
      <w:r w:rsidRPr="00784FB4">
        <w:rPr>
          <w:sz w:val="20"/>
          <w:szCs w:val="20"/>
          <w:lang w:val="en-GB"/>
        </w:rPr>
        <w:t>Pulmonary and Critical Care Specialist</w:t>
      </w:r>
    </w:p>
    <w:p w:rsidR="00D02180" w:rsidRPr="00784FB4" w:rsidRDefault="00D02180" w:rsidP="00D02180">
      <w:pPr>
        <w:spacing w:after="0" w:line="240" w:lineRule="auto"/>
        <w:jc w:val="center"/>
        <w:rPr>
          <w:sz w:val="20"/>
          <w:szCs w:val="20"/>
          <w:lang w:val="en-GB"/>
        </w:rPr>
      </w:pPr>
      <w:r w:rsidRPr="00784FB4">
        <w:rPr>
          <w:sz w:val="20"/>
          <w:szCs w:val="20"/>
          <w:lang w:val="en-GB"/>
        </w:rPr>
        <w:t>President and Chief Medical Officer</w:t>
      </w:r>
    </w:p>
    <w:p w:rsidR="00D02180" w:rsidRPr="00784FB4" w:rsidRDefault="00D02180" w:rsidP="00D02180">
      <w:pPr>
        <w:spacing w:after="0" w:line="240" w:lineRule="auto"/>
        <w:jc w:val="center"/>
        <w:rPr>
          <w:sz w:val="20"/>
          <w:szCs w:val="20"/>
          <w:lang w:val="en-GB"/>
        </w:rPr>
      </w:pPr>
      <w:r w:rsidRPr="00784FB4">
        <w:rPr>
          <w:sz w:val="20"/>
          <w:szCs w:val="20"/>
          <w:lang w:val="en-GB"/>
        </w:rPr>
        <w:t>Front Line COVID-19 Critical Care Alliance (FLCCC)</w:t>
      </w:r>
    </w:p>
    <w:p w:rsidR="00D02180" w:rsidRPr="00A93C4A" w:rsidRDefault="00D02180" w:rsidP="00D02180">
      <w:pPr>
        <w:spacing w:after="0" w:line="240" w:lineRule="auto"/>
        <w:jc w:val="center"/>
        <w:rPr>
          <w:b/>
          <w:sz w:val="24"/>
          <w:szCs w:val="24"/>
        </w:rPr>
      </w:pPr>
      <w:r w:rsidRPr="00A93C4A">
        <w:rPr>
          <w:b/>
          <w:sz w:val="24"/>
          <w:szCs w:val="24"/>
        </w:rPr>
        <w:t>MARCELO CORTI (ARGENTINA)</w:t>
      </w:r>
    </w:p>
    <w:p w:rsidR="00D02180" w:rsidRPr="00784FB4" w:rsidRDefault="00D02180" w:rsidP="00D02180">
      <w:pPr>
        <w:spacing w:after="0" w:line="240" w:lineRule="auto"/>
        <w:jc w:val="center"/>
        <w:rPr>
          <w:sz w:val="20"/>
          <w:szCs w:val="20"/>
        </w:rPr>
      </w:pPr>
      <w:r w:rsidRPr="00784FB4">
        <w:rPr>
          <w:sz w:val="20"/>
          <w:szCs w:val="20"/>
        </w:rPr>
        <w:t>Prof. Infectology</w:t>
      </w:r>
    </w:p>
    <w:p w:rsidR="00D02180" w:rsidRPr="00784FB4" w:rsidRDefault="00D02180" w:rsidP="00D02180">
      <w:pPr>
        <w:spacing w:after="0" w:line="240" w:lineRule="auto"/>
        <w:jc w:val="center"/>
        <w:rPr>
          <w:sz w:val="20"/>
          <w:szCs w:val="20"/>
        </w:rPr>
      </w:pPr>
      <w:r>
        <w:rPr>
          <w:sz w:val="20"/>
          <w:szCs w:val="20"/>
        </w:rPr>
        <w:t>Universidad de Buenos Aires</w:t>
      </w:r>
    </w:p>
    <w:p w:rsidR="00D02180" w:rsidRPr="00A93C4A" w:rsidRDefault="00D02180" w:rsidP="00D02180">
      <w:pPr>
        <w:spacing w:after="0" w:line="240" w:lineRule="auto"/>
        <w:jc w:val="center"/>
        <w:rPr>
          <w:b/>
          <w:sz w:val="24"/>
          <w:szCs w:val="24"/>
          <w:lang w:val="en-GB"/>
        </w:rPr>
      </w:pPr>
      <w:r w:rsidRPr="00A93C4A">
        <w:rPr>
          <w:b/>
          <w:sz w:val="24"/>
          <w:szCs w:val="24"/>
          <w:lang w:val="en-GB"/>
        </w:rPr>
        <w:t>FRANCESCO MATOZZA (ITALY)</w:t>
      </w:r>
    </w:p>
    <w:p w:rsidR="00D02180" w:rsidRPr="00784FB4" w:rsidRDefault="00D02180" w:rsidP="00D02180">
      <w:pPr>
        <w:spacing w:after="0" w:line="240" w:lineRule="auto"/>
        <w:jc w:val="center"/>
        <w:rPr>
          <w:sz w:val="20"/>
          <w:szCs w:val="20"/>
          <w:lang w:val="en-GB"/>
        </w:rPr>
      </w:pPr>
      <w:r w:rsidRPr="00784FB4">
        <w:rPr>
          <w:sz w:val="20"/>
          <w:szCs w:val="20"/>
          <w:lang w:val="en-GB"/>
        </w:rPr>
        <w:t>Neuroradiology and Oncology</w:t>
      </w:r>
    </w:p>
    <w:p w:rsidR="00D02180" w:rsidRPr="00AE6F35" w:rsidRDefault="00D02180" w:rsidP="00D02180">
      <w:pPr>
        <w:spacing w:after="0" w:line="240" w:lineRule="auto"/>
        <w:jc w:val="center"/>
        <w:rPr>
          <w:sz w:val="20"/>
          <w:szCs w:val="20"/>
        </w:rPr>
      </w:pPr>
      <w:r w:rsidRPr="00AE6F35">
        <w:rPr>
          <w:sz w:val="20"/>
          <w:szCs w:val="20"/>
        </w:rPr>
        <w:t>Universite de Paris</w:t>
      </w:r>
    </w:p>
    <w:p w:rsidR="00D02180" w:rsidRPr="00AE6F35" w:rsidRDefault="00D02180" w:rsidP="00D02180">
      <w:pPr>
        <w:spacing w:after="0" w:line="240" w:lineRule="auto"/>
        <w:jc w:val="center"/>
        <w:rPr>
          <w:b/>
          <w:sz w:val="24"/>
          <w:szCs w:val="24"/>
        </w:rPr>
      </w:pPr>
      <w:r w:rsidRPr="00AE6F35">
        <w:rPr>
          <w:b/>
          <w:sz w:val="24"/>
          <w:szCs w:val="24"/>
        </w:rPr>
        <w:t>PAULA GONZÁLEZ MEDRANO (SPAIN)</w:t>
      </w:r>
    </w:p>
    <w:p w:rsidR="00D02180" w:rsidRPr="00784FB4" w:rsidRDefault="00D02180" w:rsidP="00D02180">
      <w:pPr>
        <w:spacing w:after="0" w:line="240" w:lineRule="auto"/>
        <w:jc w:val="center"/>
        <w:rPr>
          <w:sz w:val="20"/>
          <w:szCs w:val="20"/>
          <w:lang w:val="en-GB"/>
        </w:rPr>
      </w:pPr>
      <w:r w:rsidRPr="00784FB4">
        <w:rPr>
          <w:sz w:val="20"/>
          <w:szCs w:val="20"/>
          <w:lang w:val="en-GB"/>
        </w:rPr>
        <w:t>Degree in Psychology, Pontifical University of Salamanca</w:t>
      </w:r>
    </w:p>
    <w:p w:rsidR="00D02180" w:rsidRPr="00784FB4" w:rsidRDefault="00D02180" w:rsidP="00D02180">
      <w:pPr>
        <w:spacing w:after="0" w:line="240" w:lineRule="auto"/>
        <w:jc w:val="center"/>
        <w:rPr>
          <w:sz w:val="20"/>
          <w:szCs w:val="20"/>
          <w:lang w:val="en-GB"/>
        </w:rPr>
      </w:pPr>
      <w:r w:rsidRPr="00784FB4">
        <w:rPr>
          <w:sz w:val="20"/>
          <w:szCs w:val="20"/>
          <w:lang w:val="en-GB"/>
        </w:rPr>
        <w:t>Specialist in Clinical Psychology</w:t>
      </w:r>
    </w:p>
    <w:p w:rsidR="00D02180" w:rsidRPr="00784FB4" w:rsidRDefault="00D02180" w:rsidP="00D02180">
      <w:pPr>
        <w:spacing w:after="0" w:line="240" w:lineRule="auto"/>
        <w:jc w:val="center"/>
        <w:rPr>
          <w:sz w:val="20"/>
          <w:szCs w:val="20"/>
          <w:lang w:val="en-GB"/>
        </w:rPr>
      </w:pPr>
      <w:r w:rsidRPr="00784FB4">
        <w:rPr>
          <w:sz w:val="20"/>
          <w:szCs w:val="20"/>
          <w:lang w:val="en-GB"/>
        </w:rPr>
        <w:t>Associate Professor UNED and University Clinic of Navarra</w:t>
      </w:r>
    </w:p>
    <w:p w:rsidR="00D02180" w:rsidRPr="00784FB4" w:rsidRDefault="00D02180" w:rsidP="00D02180">
      <w:pPr>
        <w:spacing w:after="0" w:line="240" w:lineRule="auto"/>
        <w:jc w:val="center"/>
        <w:rPr>
          <w:sz w:val="20"/>
          <w:szCs w:val="20"/>
          <w:lang w:val="en-GB"/>
        </w:rPr>
      </w:pPr>
      <w:r w:rsidRPr="00784FB4">
        <w:rPr>
          <w:sz w:val="20"/>
          <w:szCs w:val="20"/>
          <w:lang w:val="en-GB"/>
        </w:rPr>
        <w:t xml:space="preserve">Director </w:t>
      </w:r>
      <w:r>
        <w:rPr>
          <w:sz w:val="20"/>
          <w:szCs w:val="20"/>
          <w:lang w:val="en-GB"/>
        </w:rPr>
        <w:t>of Estella Mental Health Center</w:t>
      </w:r>
    </w:p>
    <w:p w:rsidR="00D02180" w:rsidRPr="00A93C4A" w:rsidRDefault="00D02180" w:rsidP="00D02180">
      <w:pPr>
        <w:spacing w:after="0" w:line="240" w:lineRule="auto"/>
        <w:jc w:val="center"/>
        <w:rPr>
          <w:b/>
          <w:sz w:val="24"/>
          <w:szCs w:val="24"/>
        </w:rPr>
      </w:pPr>
      <w:r w:rsidRPr="00A93C4A">
        <w:rPr>
          <w:b/>
          <w:sz w:val="24"/>
          <w:szCs w:val="24"/>
        </w:rPr>
        <w:t>PROF. DR. JAVIER SCIUTO (URUGUAY)</w:t>
      </w:r>
    </w:p>
    <w:p w:rsidR="00D02180" w:rsidRPr="00784FB4" w:rsidRDefault="00D02180" w:rsidP="00D02180">
      <w:pPr>
        <w:spacing w:after="0" w:line="240" w:lineRule="auto"/>
        <w:jc w:val="center"/>
        <w:rPr>
          <w:sz w:val="20"/>
          <w:szCs w:val="20"/>
        </w:rPr>
      </w:pPr>
      <w:r w:rsidRPr="00784FB4">
        <w:rPr>
          <w:sz w:val="20"/>
          <w:szCs w:val="20"/>
        </w:rPr>
        <w:t>Especialista en Bioestadísticas</w:t>
      </w:r>
    </w:p>
    <w:p w:rsidR="00D02180" w:rsidRDefault="00D02180" w:rsidP="00D02180">
      <w:pPr>
        <w:spacing w:after="0" w:line="240" w:lineRule="auto"/>
        <w:jc w:val="center"/>
        <w:rPr>
          <w:sz w:val="20"/>
          <w:szCs w:val="20"/>
        </w:rPr>
      </w:pPr>
      <w:r w:rsidRPr="00784FB4">
        <w:rPr>
          <w:sz w:val="20"/>
          <w:szCs w:val="20"/>
        </w:rPr>
        <w:t>Ex Prof. Facultades de Medicina (Uruguay y Brasil)</w:t>
      </w:r>
    </w:p>
    <w:p w:rsidR="00D02180" w:rsidRPr="00AE6F35" w:rsidRDefault="00D02180" w:rsidP="00D02180">
      <w:pPr>
        <w:spacing w:after="0" w:line="240" w:lineRule="auto"/>
        <w:jc w:val="center"/>
        <w:rPr>
          <w:b/>
          <w:sz w:val="24"/>
          <w:szCs w:val="24"/>
          <w:lang w:val="en-GB"/>
        </w:rPr>
      </w:pPr>
      <w:r w:rsidRPr="00AE6F35">
        <w:rPr>
          <w:b/>
          <w:sz w:val="24"/>
          <w:szCs w:val="24"/>
          <w:lang w:val="en-GB"/>
        </w:rPr>
        <w:t>FLÁVIO A. CADEGIANI (BRASIL)</w:t>
      </w:r>
    </w:p>
    <w:p w:rsidR="00D02180" w:rsidRPr="00784FB4" w:rsidRDefault="00D02180" w:rsidP="00D02180">
      <w:pPr>
        <w:spacing w:after="0" w:line="240" w:lineRule="auto"/>
        <w:jc w:val="center"/>
        <w:rPr>
          <w:sz w:val="20"/>
          <w:szCs w:val="20"/>
          <w:lang w:val="en-GB"/>
        </w:rPr>
      </w:pPr>
      <w:r w:rsidRPr="00784FB4">
        <w:rPr>
          <w:sz w:val="20"/>
          <w:szCs w:val="20"/>
          <w:lang w:val="en-GB"/>
        </w:rPr>
        <w:t>Endocrinologist &amp; Visiting Professor, Faculty of Floriano (FAESF), Brazil</w:t>
      </w:r>
    </w:p>
    <w:p w:rsidR="00D02180" w:rsidRPr="00784FB4" w:rsidRDefault="00D02180" w:rsidP="00D02180">
      <w:pPr>
        <w:spacing w:after="0" w:line="240" w:lineRule="auto"/>
        <w:jc w:val="center"/>
        <w:rPr>
          <w:sz w:val="20"/>
          <w:szCs w:val="20"/>
          <w:lang w:val="en-GB"/>
        </w:rPr>
      </w:pPr>
      <w:r w:rsidRPr="00784FB4">
        <w:rPr>
          <w:sz w:val="20"/>
          <w:szCs w:val="20"/>
          <w:lang w:val="en-GB"/>
        </w:rPr>
        <w:t xml:space="preserve">Founder, President &amp; Medical Director </w:t>
      </w:r>
      <w:r>
        <w:rPr>
          <w:sz w:val="20"/>
          <w:szCs w:val="20"/>
          <w:lang w:val="en-GB"/>
        </w:rPr>
        <w:t>– Corpometria Institute, Brazil</w:t>
      </w:r>
    </w:p>
    <w:p w:rsidR="00D02180" w:rsidRPr="00784FB4" w:rsidRDefault="00D02180" w:rsidP="00D02180">
      <w:pPr>
        <w:spacing w:after="0" w:line="240" w:lineRule="auto"/>
        <w:jc w:val="center"/>
        <w:rPr>
          <w:sz w:val="20"/>
          <w:szCs w:val="20"/>
          <w:lang w:val="en-GB"/>
        </w:rPr>
      </w:pPr>
      <w:r>
        <w:rPr>
          <w:sz w:val="20"/>
          <w:szCs w:val="20"/>
          <w:lang w:val="en-GB"/>
        </w:rPr>
        <w:t xml:space="preserve">Consultant </w:t>
      </w:r>
      <w:r w:rsidRPr="00784FB4">
        <w:rPr>
          <w:sz w:val="20"/>
          <w:szCs w:val="20"/>
          <w:lang w:val="en-GB"/>
        </w:rPr>
        <w:t>Commission for Incorporation of New Technologies, Devices and Drugs, Brazilian Health System (SUS)</w:t>
      </w:r>
    </w:p>
    <w:p w:rsidR="00D02180" w:rsidRPr="00784FB4" w:rsidRDefault="00D02180" w:rsidP="00D02180">
      <w:pPr>
        <w:spacing w:after="0" w:line="240" w:lineRule="auto"/>
        <w:jc w:val="center"/>
        <w:rPr>
          <w:b/>
          <w:sz w:val="24"/>
          <w:szCs w:val="24"/>
          <w:lang w:val="en-GB"/>
        </w:rPr>
      </w:pPr>
      <w:r w:rsidRPr="00784FB4">
        <w:rPr>
          <w:b/>
          <w:sz w:val="24"/>
          <w:szCs w:val="24"/>
          <w:lang w:val="en-GB"/>
        </w:rPr>
        <w:t>OLUFEMI EMMANUEL BABALOLA</w:t>
      </w:r>
      <w:r>
        <w:rPr>
          <w:b/>
          <w:sz w:val="24"/>
          <w:szCs w:val="24"/>
          <w:lang w:val="en-GB"/>
        </w:rPr>
        <w:t xml:space="preserve"> (NIGERIA)</w:t>
      </w:r>
    </w:p>
    <w:p w:rsidR="00D02180" w:rsidRPr="00784FB4" w:rsidRDefault="00D02180" w:rsidP="00D02180">
      <w:pPr>
        <w:spacing w:after="0" w:line="240" w:lineRule="auto"/>
        <w:jc w:val="center"/>
        <w:rPr>
          <w:sz w:val="20"/>
          <w:szCs w:val="20"/>
          <w:lang w:val="en-GB"/>
        </w:rPr>
      </w:pPr>
      <w:r w:rsidRPr="00784FB4">
        <w:rPr>
          <w:sz w:val="20"/>
          <w:szCs w:val="20"/>
          <w:lang w:val="en-GB"/>
        </w:rPr>
        <w:t>Professor of Ophthalmology</w:t>
      </w:r>
    </w:p>
    <w:p w:rsidR="00D02180" w:rsidRDefault="00D02180" w:rsidP="00D02180">
      <w:pPr>
        <w:pStyle w:val="Sinespaciado"/>
        <w:jc w:val="center"/>
        <w:rPr>
          <w:sz w:val="20"/>
          <w:szCs w:val="20"/>
          <w:lang w:val="en-GB"/>
        </w:rPr>
      </w:pPr>
      <w:proofErr w:type="gramStart"/>
      <w:r w:rsidRPr="00784FB4">
        <w:rPr>
          <w:sz w:val="20"/>
          <w:szCs w:val="20"/>
          <w:lang w:val="en-GB"/>
        </w:rPr>
        <w:t>Consultant ophthalmologist Rachel Eye Center, IP HOD Surgery, Bingham University, Jos</w:t>
      </w:r>
      <w:r>
        <w:rPr>
          <w:sz w:val="20"/>
          <w:szCs w:val="20"/>
          <w:lang w:val="en-GB"/>
        </w:rPr>
        <w:t xml:space="preserve"> </w:t>
      </w:r>
      <w:r w:rsidRPr="00784FB4">
        <w:rPr>
          <w:sz w:val="20"/>
          <w:szCs w:val="20"/>
          <w:lang w:val="en-GB"/>
        </w:rPr>
        <w:t>/</w:t>
      </w:r>
      <w:r>
        <w:rPr>
          <w:sz w:val="20"/>
          <w:szCs w:val="20"/>
          <w:lang w:val="en-GB"/>
        </w:rPr>
        <w:t xml:space="preserve"> </w:t>
      </w:r>
      <w:r w:rsidRPr="00784FB4">
        <w:rPr>
          <w:sz w:val="20"/>
          <w:szCs w:val="20"/>
          <w:lang w:val="en-GB"/>
        </w:rPr>
        <w:t>Karu.</w:t>
      </w:r>
      <w:proofErr w:type="gramEnd"/>
      <w:r w:rsidRPr="00784FB4">
        <w:rPr>
          <w:sz w:val="20"/>
          <w:szCs w:val="20"/>
          <w:lang w:val="en-GB"/>
        </w:rPr>
        <w:t xml:space="preserve"> </w:t>
      </w:r>
    </w:p>
    <w:p w:rsidR="00D02180" w:rsidRDefault="00D02180" w:rsidP="00D02180">
      <w:pPr>
        <w:pStyle w:val="Sinespaciado"/>
        <w:jc w:val="center"/>
        <w:rPr>
          <w:sz w:val="20"/>
          <w:szCs w:val="20"/>
          <w:lang w:val="en-GB"/>
        </w:rPr>
      </w:pPr>
      <w:r w:rsidRPr="00784FB4">
        <w:rPr>
          <w:sz w:val="20"/>
          <w:szCs w:val="20"/>
          <w:lang w:val="en-GB"/>
        </w:rPr>
        <w:t>Vice President, MEACO. President, Guild of Medical Directors</w:t>
      </w:r>
    </w:p>
    <w:p w:rsidR="00D02180" w:rsidRDefault="00D02180" w:rsidP="00D02180">
      <w:pPr>
        <w:pStyle w:val="Sinespaciado"/>
        <w:jc w:val="center"/>
        <w:rPr>
          <w:sz w:val="20"/>
          <w:szCs w:val="20"/>
          <w:lang w:val="en-GB"/>
        </w:rPr>
      </w:pPr>
    </w:p>
    <w:p w:rsidR="00271593" w:rsidRDefault="00D02180" w:rsidP="00D02180">
      <w:pPr>
        <w:pStyle w:val="Sinespaciado"/>
        <w:jc w:val="center"/>
        <w:rPr>
          <w:b/>
          <w:sz w:val="20"/>
          <w:szCs w:val="20"/>
        </w:rPr>
      </w:pPr>
      <w:r w:rsidRPr="004F47A5">
        <w:rPr>
          <w:b/>
          <w:sz w:val="20"/>
          <w:szCs w:val="20"/>
        </w:rPr>
        <w:t xml:space="preserve">RAMBLA LORENZO BATTLE 1066 APT. 2007 </w:t>
      </w:r>
    </w:p>
    <w:p w:rsidR="00271593" w:rsidRDefault="00D02180" w:rsidP="00D02180">
      <w:pPr>
        <w:pStyle w:val="Sinespaciado"/>
        <w:jc w:val="center"/>
        <w:rPr>
          <w:b/>
          <w:sz w:val="20"/>
          <w:szCs w:val="20"/>
        </w:rPr>
      </w:pPr>
      <w:r w:rsidRPr="004F47A5">
        <w:rPr>
          <w:b/>
          <w:sz w:val="20"/>
          <w:szCs w:val="20"/>
        </w:rPr>
        <w:t xml:space="preserve">PUNTA DEL ESTE </w:t>
      </w:r>
    </w:p>
    <w:p w:rsidR="00D02180" w:rsidRPr="004F47A5" w:rsidRDefault="00D02180" w:rsidP="00D02180">
      <w:pPr>
        <w:pStyle w:val="Sinespaciado"/>
        <w:jc w:val="center"/>
        <w:rPr>
          <w:b/>
          <w:sz w:val="20"/>
          <w:szCs w:val="20"/>
        </w:rPr>
      </w:pPr>
      <w:r w:rsidRPr="004F47A5">
        <w:rPr>
          <w:b/>
          <w:sz w:val="20"/>
          <w:szCs w:val="20"/>
        </w:rPr>
        <w:t>URUGUAY</w:t>
      </w:r>
    </w:p>
    <w:p w:rsidR="00D02180" w:rsidRPr="004F47A5" w:rsidRDefault="00271593" w:rsidP="00D02180">
      <w:pPr>
        <w:pStyle w:val="Sinespaciado"/>
        <w:jc w:val="center"/>
        <w:rPr>
          <w:b/>
          <w:i/>
          <w:sz w:val="20"/>
          <w:szCs w:val="20"/>
        </w:rPr>
      </w:pPr>
      <w:r>
        <w:rPr>
          <w:b/>
          <w:i/>
          <w:sz w:val="20"/>
          <w:szCs w:val="20"/>
        </w:rPr>
        <w:t>hymcarvallo1957@gmail.com</w:t>
      </w:r>
    </w:p>
    <w:p w:rsidR="00D02180" w:rsidRPr="004F47A5" w:rsidRDefault="00D02180" w:rsidP="00D02180">
      <w:pPr>
        <w:spacing w:after="0"/>
        <w:rPr>
          <w:b/>
          <w:sz w:val="36"/>
          <w:szCs w:val="36"/>
          <w:u w:val="single"/>
        </w:rPr>
      </w:pPr>
    </w:p>
    <w:p w:rsidR="00D02180" w:rsidRPr="004F47A5" w:rsidRDefault="00D02180" w:rsidP="00D02180">
      <w:pPr>
        <w:spacing w:after="0"/>
        <w:jc w:val="center"/>
        <w:rPr>
          <w:b/>
          <w:sz w:val="36"/>
          <w:szCs w:val="36"/>
          <w:u w:val="single"/>
        </w:rPr>
      </w:pPr>
    </w:p>
    <w:p w:rsidR="00D02180" w:rsidRPr="00350883" w:rsidRDefault="00D02180" w:rsidP="00D02180">
      <w:pPr>
        <w:spacing w:after="0"/>
        <w:jc w:val="center"/>
        <w:rPr>
          <w:b/>
          <w:sz w:val="36"/>
          <w:szCs w:val="36"/>
          <w:u w:val="single"/>
        </w:rPr>
      </w:pPr>
      <w:r w:rsidRPr="00350883">
        <w:rPr>
          <w:b/>
          <w:sz w:val="36"/>
          <w:szCs w:val="36"/>
          <w:u w:val="single"/>
        </w:rPr>
        <w:lastRenderedPageBreak/>
        <w:t>AÑO 1 NÚMERO 1</w:t>
      </w:r>
    </w:p>
    <w:p w:rsidR="00D02180" w:rsidRDefault="00D02180" w:rsidP="00D02180">
      <w:pPr>
        <w:spacing w:after="0"/>
        <w:jc w:val="center"/>
        <w:rPr>
          <w:b/>
          <w:sz w:val="36"/>
          <w:szCs w:val="36"/>
        </w:rPr>
      </w:pPr>
      <w:r>
        <w:rPr>
          <w:b/>
          <w:sz w:val="36"/>
          <w:szCs w:val="36"/>
        </w:rPr>
        <w:t>JULIO</w:t>
      </w:r>
      <w:r w:rsidRPr="00350883">
        <w:rPr>
          <w:b/>
          <w:sz w:val="36"/>
          <w:szCs w:val="36"/>
        </w:rPr>
        <w:t xml:space="preserve"> 2023</w:t>
      </w:r>
    </w:p>
    <w:p w:rsidR="00D02180" w:rsidRPr="00441356" w:rsidRDefault="00D02180" w:rsidP="00D02180">
      <w:pPr>
        <w:jc w:val="center"/>
        <w:rPr>
          <w:b/>
          <w:color w:val="FF0000"/>
          <w:sz w:val="44"/>
          <w:szCs w:val="44"/>
          <w:u w:val="single"/>
        </w:rPr>
      </w:pPr>
      <w:r w:rsidRPr="00441356">
        <w:rPr>
          <w:b/>
          <w:color w:val="FF0000"/>
          <w:sz w:val="44"/>
          <w:szCs w:val="44"/>
          <w:u w:val="single"/>
        </w:rPr>
        <w:t>EDITORIAL</w:t>
      </w:r>
    </w:p>
    <w:p w:rsidR="00D02180" w:rsidRPr="00441356" w:rsidRDefault="00D02180" w:rsidP="00D02180">
      <w:pPr>
        <w:spacing w:after="0" w:line="259" w:lineRule="auto"/>
        <w:rPr>
          <w:rFonts w:ascii="Calibri" w:eastAsia="Calibri" w:hAnsi="Calibri" w:cs="Times New Roman"/>
          <w:sz w:val="24"/>
          <w:szCs w:val="24"/>
        </w:rPr>
      </w:pPr>
      <w:r>
        <w:rPr>
          <w:rFonts w:ascii="Calibri" w:eastAsia="Calibri" w:hAnsi="Calibri" w:cs="Times New Roman"/>
          <w:sz w:val="24"/>
          <w:szCs w:val="24"/>
        </w:rPr>
        <w:t>La Revista</w:t>
      </w:r>
      <w:r w:rsidRPr="00441356">
        <w:rPr>
          <w:rFonts w:ascii="Calibri" w:eastAsia="Calibri" w:hAnsi="Calibri" w:cs="Times New Roman"/>
          <w:sz w:val="24"/>
          <w:szCs w:val="24"/>
        </w:rPr>
        <w:t xml:space="preserve"> tiene por objetivos básicos:</w:t>
      </w:r>
    </w:p>
    <w:p w:rsidR="00D02180" w:rsidRPr="00441356" w:rsidRDefault="00D02180" w:rsidP="00D02180">
      <w:pPr>
        <w:spacing w:after="0" w:line="259" w:lineRule="auto"/>
        <w:rPr>
          <w:rFonts w:ascii="Calibri" w:eastAsia="Calibri" w:hAnsi="Calibri" w:cs="Times New Roman"/>
          <w:sz w:val="24"/>
          <w:szCs w:val="24"/>
        </w:rPr>
      </w:pPr>
      <w:r w:rsidRPr="00441356">
        <w:rPr>
          <w:rFonts w:ascii="Calibri" w:eastAsia="Calibri" w:hAnsi="Calibri" w:cs="Times New Roman"/>
          <w:sz w:val="24"/>
          <w:szCs w:val="24"/>
        </w:rPr>
        <w:t xml:space="preserve">Desarrollar </w:t>
      </w:r>
      <w:r>
        <w:rPr>
          <w:rFonts w:ascii="Calibri" w:eastAsia="Calibri" w:hAnsi="Calibri" w:cs="Times New Roman"/>
          <w:sz w:val="24"/>
          <w:szCs w:val="24"/>
        </w:rPr>
        <w:t>la Salud Infanto-Juvenil</w:t>
      </w:r>
      <w:r w:rsidRPr="00441356">
        <w:rPr>
          <w:rFonts w:ascii="Calibri" w:eastAsia="Calibri" w:hAnsi="Calibri" w:cs="Times New Roman"/>
          <w:sz w:val="24"/>
          <w:szCs w:val="24"/>
        </w:rPr>
        <w:t xml:space="preserve"> en todas sus facetas.</w:t>
      </w:r>
    </w:p>
    <w:p w:rsidR="00D02180" w:rsidRPr="00441356" w:rsidRDefault="00D02180" w:rsidP="00D02180">
      <w:pPr>
        <w:spacing w:after="0" w:line="259" w:lineRule="auto"/>
        <w:rPr>
          <w:rFonts w:ascii="Calibri" w:eastAsia="Calibri" w:hAnsi="Calibri" w:cs="Times New Roman"/>
          <w:sz w:val="24"/>
          <w:szCs w:val="24"/>
        </w:rPr>
      </w:pPr>
      <w:r w:rsidRPr="00441356">
        <w:rPr>
          <w:rFonts w:ascii="Calibri" w:eastAsia="Calibri" w:hAnsi="Calibri" w:cs="Times New Roman"/>
          <w:sz w:val="24"/>
          <w:szCs w:val="24"/>
        </w:rPr>
        <w:t>Promover el desarrollo técnico-científico del recurso humano en los ámbitos profesionales y de protagonismo comunitario.</w:t>
      </w:r>
    </w:p>
    <w:p w:rsidR="00D02180" w:rsidRPr="00441356" w:rsidRDefault="00D02180" w:rsidP="00D02180">
      <w:pPr>
        <w:spacing w:after="0" w:line="259" w:lineRule="auto"/>
        <w:rPr>
          <w:rFonts w:ascii="Calibri" w:eastAsia="Calibri" w:hAnsi="Calibri" w:cs="Times New Roman"/>
          <w:sz w:val="24"/>
          <w:szCs w:val="24"/>
        </w:rPr>
      </w:pPr>
      <w:r w:rsidRPr="00441356">
        <w:rPr>
          <w:rFonts w:ascii="Calibri" w:eastAsia="Calibri" w:hAnsi="Calibri" w:cs="Times New Roman"/>
          <w:sz w:val="24"/>
          <w:szCs w:val="24"/>
        </w:rPr>
        <w:t>Proteger la salud a nivel individual y social.</w:t>
      </w:r>
    </w:p>
    <w:p w:rsidR="00D02180" w:rsidRPr="00441356" w:rsidRDefault="00D02180" w:rsidP="00D02180">
      <w:pPr>
        <w:spacing w:after="0" w:line="259" w:lineRule="auto"/>
        <w:rPr>
          <w:rFonts w:ascii="Calibri" w:eastAsia="Calibri" w:hAnsi="Calibri" w:cs="Times New Roman"/>
          <w:sz w:val="24"/>
          <w:szCs w:val="24"/>
        </w:rPr>
      </w:pPr>
      <w:r w:rsidRPr="00441356">
        <w:rPr>
          <w:rFonts w:ascii="Calibri" w:eastAsia="Calibri" w:hAnsi="Calibri" w:cs="Times New Roman"/>
          <w:sz w:val="24"/>
          <w:szCs w:val="24"/>
        </w:rPr>
        <w:t>Ejercer acciones de salud en la atención primaria, la mediana y la alta</w:t>
      </w:r>
      <w:r>
        <w:rPr>
          <w:rFonts w:ascii="Calibri" w:eastAsia="Calibri" w:hAnsi="Calibri" w:cs="Times New Roman"/>
          <w:sz w:val="24"/>
          <w:szCs w:val="24"/>
        </w:rPr>
        <w:t xml:space="preserve"> complejidad de la salud </w:t>
      </w:r>
      <w:r w:rsidRPr="00441356">
        <w:rPr>
          <w:rFonts w:ascii="Calibri" w:eastAsia="Calibri" w:hAnsi="Calibri" w:cs="Times New Roman"/>
          <w:sz w:val="24"/>
          <w:szCs w:val="24"/>
        </w:rPr>
        <w:t>infanto-juvenil.</w:t>
      </w:r>
    </w:p>
    <w:p w:rsidR="00D02180" w:rsidRPr="00441356" w:rsidRDefault="00D02180" w:rsidP="00D02180">
      <w:pPr>
        <w:spacing w:after="0" w:line="259" w:lineRule="auto"/>
        <w:rPr>
          <w:rFonts w:ascii="Calibri" w:eastAsia="Calibri" w:hAnsi="Calibri" w:cs="Times New Roman"/>
          <w:sz w:val="24"/>
          <w:szCs w:val="24"/>
        </w:rPr>
      </w:pPr>
      <w:r w:rsidRPr="00441356">
        <w:rPr>
          <w:rFonts w:ascii="Calibri" w:eastAsia="Calibri" w:hAnsi="Calibri" w:cs="Times New Roman"/>
          <w:sz w:val="24"/>
          <w:szCs w:val="24"/>
        </w:rPr>
        <w:t>Asesorar a Grupos comunitarios y científicos en todos</w:t>
      </w:r>
      <w:r>
        <w:rPr>
          <w:rFonts w:ascii="Calibri" w:eastAsia="Calibri" w:hAnsi="Calibri" w:cs="Times New Roman"/>
          <w:sz w:val="24"/>
          <w:szCs w:val="24"/>
        </w:rPr>
        <w:t xml:space="preserve"> los aspectos de la misma</w:t>
      </w:r>
      <w:r w:rsidRPr="00441356">
        <w:rPr>
          <w:rFonts w:ascii="Calibri" w:eastAsia="Calibri" w:hAnsi="Calibri" w:cs="Times New Roman"/>
          <w:sz w:val="24"/>
          <w:szCs w:val="24"/>
        </w:rPr>
        <w:t>.</w:t>
      </w:r>
    </w:p>
    <w:p w:rsidR="00D02180" w:rsidRPr="00441356" w:rsidRDefault="00D02180" w:rsidP="00D02180">
      <w:pPr>
        <w:spacing w:after="0" w:line="259" w:lineRule="auto"/>
        <w:rPr>
          <w:rFonts w:ascii="Calibri" w:eastAsia="Calibri" w:hAnsi="Calibri" w:cs="Times New Roman"/>
          <w:sz w:val="24"/>
          <w:szCs w:val="24"/>
        </w:rPr>
      </w:pPr>
      <w:r w:rsidRPr="00441356">
        <w:rPr>
          <w:rFonts w:ascii="Calibri" w:eastAsia="Calibri" w:hAnsi="Calibri" w:cs="Times New Roman"/>
          <w:sz w:val="24"/>
          <w:szCs w:val="24"/>
        </w:rPr>
        <w:t>Implementar acciones de ayuda económica, intercambio y aportes científicos a Instituciones públicas y priva</w:t>
      </w:r>
      <w:r>
        <w:rPr>
          <w:rFonts w:ascii="Calibri" w:eastAsia="Calibri" w:hAnsi="Calibri" w:cs="Times New Roman"/>
          <w:sz w:val="24"/>
          <w:szCs w:val="24"/>
        </w:rPr>
        <w:t>das que ejerzan el cuidado infanto-juvenil</w:t>
      </w:r>
      <w:r w:rsidRPr="00441356">
        <w:rPr>
          <w:rFonts w:ascii="Calibri" w:eastAsia="Calibri" w:hAnsi="Calibri" w:cs="Times New Roman"/>
          <w:sz w:val="24"/>
          <w:szCs w:val="24"/>
        </w:rPr>
        <w:t>.</w:t>
      </w:r>
    </w:p>
    <w:p w:rsidR="00D02180" w:rsidRPr="00441356" w:rsidRDefault="00D02180" w:rsidP="00D02180">
      <w:pPr>
        <w:spacing w:after="0" w:line="259" w:lineRule="auto"/>
        <w:rPr>
          <w:rFonts w:ascii="Calibri" w:eastAsia="Calibri" w:hAnsi="Calibri" w:cs="Times New Roman"/>
          <w:sz w:val="24"/>
          <w:szCs w:val="24"/>
        </w:rPr>
      </w:pPr>
      <w:r w:rsidRPr="00441356">
        <w:rPr>
          <w:rFonts w:ascii="Calibri" w:eastAsia="Calibri" w:hAnsi="Calibri" w:cs="Times New Roman"/>
          <w:sz w:val="24"/>
          <w:szCs w:val="24"/>
        </w:rPr>
        <w:t>Dictar normas científicas, éticas y morales en la profilaxis, el diagnóstico, el tratamiento y la rehabilitación de patologías infecciosas, con criterio multidisciplinario.</w:t>
      </w:r>
    </w:p>
    <w:p w:rsidR="00D02180" w:rsidRPr="00441356" w:rsidRDefault="00D02180" w:rsidP="00D02180">
      <w:pPr>
        <w:spacing w:after="0" w:line="259" w:lineRule="auto"/>
        <w:rPr>
          <w:rFonts w:ascii="Calibri" w:eastAsia="Calibri" w:hAnsi="Calibri" w:cs="Times New Roman"/>
          <w:sz w:val="24"/>
          <w:szCs w:val="24"/>
        </w:rPr>
      </w:pPr>
      <w:r w:rsidRPr="00441356">
        <w:rPr>
          <w:rFonts w:ascii="Calibri" w:eastAsia="Calibri" w:hAnsi="Calibri" w:cs="Times New Roman"/>
          <w:sz w:val="24"/>
          <w:szCs w:val="24"/>
        </w:rPr>
        <w:t>Promover la Investigación básica y aplicada.</w:t>
      </w:r>
    </w:p>
    <w:p w:rsidR="00D02180" w:rsidRDefault="00D02180" w:rsidP="00D02180">
      <w:pPr>
        <w:spacing w:after="0" w:line="259" w:lineRule="auto"/>
        <w:rPr>
          <w:rFonts w:ascii="Calibri" w:eastAsia="Calibri" w:hAnsi="Calibri" w:cs="Times New Roman"/>
          <w:sz w:val="24"/>
          <w:szCs w:val="24"/>
        </w:rPr>
      </w:pPr>
      <w:r w:rsidRPr="00441356">
        <w:rPr>
          <w:rFonts w:ascii="Calibri" w:eastAsia="Calibri" w:hAnsi="Calibri" w:cs="Times New Roman"/>
          <w:sz w:val="24"/>
          <w:szCs w:val="24"/>
        </w:rPr>
        <w:t>Promover la reinserción social de los pacientes</w:t>
      </w:r>
      <w:r>
        <w:rPr>
          <w:rFonts w:ascii="Calibri" w:eastAsia="Calibri" w:hAnsi="Calibri" w:cs="Times New Roman"/>
          <w:sz w:val="24"/>
          <w:szCs w:val="24"/>
        </w:rPr>
        <w:t xml:space="preserve"> infanto-juveniles</w:t>
      </w:r>
      <w:r w:rsidRPr="00441356">
        <w:rPr>
          <w:rFonts w:ascii="Calibri" w:eastAsia="Calibri" w:hAnsi="Calibri" w:cs="Times New Roman"/>
          <w:sz w:val="24"/>
          <w:szCs w:val="24"/>
        </w:rPr>
        <w:t>.</w:t>
      </w:r>
    </w:p>
    <w:p w:rsidR="00D02180" w:rsidRDefault="00D02180" w:rsidP="00D02180">
      <w:pPr>
        <w:spacing w:after="0" w:line="259" w:lineRule="auto"/>
        <w:rPr>
          <w:rFonts w:ascii="Calibri" w:eastAsia="Calibri" w:hAnsi="Calibri" w:cs="Times New Roman"/>
          <w:sz w:val="24"/>
          <w:szCs w:val="24"/>
        </w:rPr>
      </w:pPr>
      <w:r>
        <w:rPr>
          <w:rFonts w:ascii="Calibri" w:eastAsia="Calibri" w:hAnsi="Calibri" w:cs="Times New Roman"/>
          <w:sz w:val="24"/>
          <w:szCs w:val="24"/>
        </w:rPr>
        <w:t>Es por todo ello que hem</w:t>
      </w:r>
      <w:r w:rsidR="00271593">
        <w:rPr>
          <w:rFonts w:ascii="Calibri" w:eastAsia="Calibri" w:hAnsi="Calibri" w:cs="Times New Roman"/>
          <w:sz w:val="24"/>
          <w:szCs w:val="24"/>
        </w:rPr>
        <w:t xml:space="preserve">os decidido encarar la </w:t>
      </w:r>
      <w:r>
        <w:rPr>
          <w:rFonts w:ascii="Calibri" w:eastAsia="Calibri" w:hAnsi="Calibri" w:cs="Times New Roman"/>
          <w:sz w:val="24"/>
          <w:szCs w:val="24"/>
        </w:rPr>
        <w:t>tarea de llevar adelante esta revista, cuyo primer número estamos orgullosos en presentar a los lectores.</w:t>
      </w:r>
    </w:p>
    <w:p w:rsidR="00D02180" w:rsidRDefault="00D02180" w:rsidP="00D02180">
      <w:pPr>
        <w:spacing w:after="0" w:line="259" w:lineRule="auto"/>
        <w:rPr>
          <w:rFonts w:ascii="Calibri" w:eastAsia="Calibri" w:hAnsi="Calibri" w:cs="Times New Roman"/>
          <w:sz w:val="24"/>
          <w:szCs w:val="24"/>
        </w:rPr>
      </w:pPr>
    </w:p>
    <w:p w:rsidR="00D02180" w:rsidRPr="00F0791B" w:rsidRDefault="00D02180" w:rsidP="00D02180">
      <w:pPr>
        <w:jc w:val="center"/>
        <w:rPr>
          <w:b/>
          <w:color w:val="FF0000"/>
          <w:sz w:val="44"/>
          <w:szCs w:val="44"/>
          <w:u w:val="single"/>
          <w:lang w:val="en-GB"/>
        </w:rPr>
      </w:pPr>
      <w:r w:rsidRPr="00F0791B">
        <w:rPr>
          <w:b/>
          <w:color w:val="FF0000"/>
          <w:sz w:val="44"/>
          <w:szCs w:val="44"/>
          <w:u w:val="single"/>
          <w:lang w:val="en-GB"/>
        </w:rPr>
        <w:t>EDITORIAL</w:t>
      </w:r>
    </w:p>
    <w:p w:rsidR="00D02180" w:rsidRPr="00441356" w:rsidRDefault="00D02180" w:rsidP="00D02180">
      <w:pPr>
        <w:spacing w:after="0" w:line="259" w:lineRule="auto"/>
        <w:rPr>
          <w:rFonts w:ascii="Calibri" w:eastAsia="Calibri" w:hAnsi="Calibri" w:cs="Times New Roman"/>
          <w:sz w:val="24"/>
          <w:szCs w:val="24"/>
          <w:lang w:val="en"/>
        </w:rPr>
      </w:pPr>
      <w:r>
        <w:rPr>
          <w:rFonts w:ascii="Calibri" w:eastAsia="Calibri" w:hAnsi="Calibri" w:cs="Times New Roman"/>
          <w:sz w:val="24"/>
          <w:szCs w:val="24"/>
          <w:lang w:val="en"/>
        </w:rPr>
        <w:t>The Journal</w:t>
      </w:r>
      <w:r w:rsidRPr="00441356">
        <w:rPr>
          <w:rFonts w:ascii="Calibri" w:eastAsia="Calibri" w:hAnsi="Calibri" w:cs="Times New Roman"/>
          <w:sz w:val="24"/>
          <w:szCs w:val="24"/>
          <w:lang w:val="en"/>
        </w:rPr>
        <w:t xml:space="preserve">'s </w:t>
      </w:r>
      <w:r w:rsidRPr="004C726A">
        <w:rPr>
          <w:rFonts w:ascii="Calibri" w:eastAsia="Calibri" w:hAnsi="Calibri" w:cs="Times New Roman"/>
          <w:sz w:val="24"/>
          <w:szCs w:val="24"/>
          <w:lang w:val="en"/>
        </w:rPr>
        <w:t>basic objectives</w:t>
      </w:r>
      <w:r w:rsidRPr="00441356">
        <w:rPr>
          <w:rFonts w:ascii="Calibri" w:eastAsia="Calibri" w:hAnsi="Calibri" w:cs="Times New Roman"/>
          <w:sz w:val="24"/>
          <w:szCs w:val="24"/>
          <w:lang w:val="en"/>
        </w:rPr>
        <w:t xml:space="preserve"> are:</w:t>
      </w:r>
    </w:p>
    <w:p w:rsidR="00D02180" w:rsidRPr="00441356" w:rsidRDefault="00D02180" w:rsidP="00D02180">
      <w:pPr>
        <w:spacing w:after="0" w:line="259" w:lineRule="auto"/>
        <w:rPr>
          <w:rFonts w:ascii="Calibri" w:eastAsia="Calibri" w:hAnsi="Calibri" w:cs="Times New Roman"/>
          <w:sz w:val="24"/>
          <w:szCs w:val="24"/>
          <w:lang w:val="en"/>
        </w:rPr>
      </w:pPr>
      <w:r>
        <w:rPr>
          <w:rFonts w:ascii="Calibri" w:eastAsia="Calibri" w:hAnsi="Calibri" w:cs="Times New Roman"/>
          <w:sz w:val="24"/>
          <w:szCs w:val="24"/>
          <w:lang w:val="en"/>
        </w:rPr>
        <w:t>Improve the health of children and adolescents in all its aspec</w:t>
      </w:r>
      <w:r w:rsidRPr="00441356">
        <w:rPr>
          <w:rFonts w:ascii="Calibri" w:eastAsia="Calibri" w:hAnsi="Calibri" w:cs="Times New Roman"/>
          <w:sz w:val="24"/>
          <w:szCs w:val="24"/>
          <w:lang w:val="en"/>
        </w:rPr>
        <w:t>ts.</w:t>
      </w:r>
    </w:p>
    <w:p w:rsidR="00D02180" w:rsidRPr="00441356" w:rsidRDefault="00D02180" w:rsidP="00D02180">
      <w:pPr>
        <w:spacing w:after="0" w:line="259" w:lineRule="auto"/>
        <w:rPr>
          <w:rFonts w:ascii="Calibri" w:eastAsia="Calibri" w:hAnsi="Calibri" w:cs="Times New Roman"/>
          <w:sz w:val="24"/>
          <w:szCs w:val="24"/>
          <w:lang w:val="en"/>
        </w:rPr>
      </w:pPr>
      <w:r w:rsidRPr="00441356">
        <w:rPr>
          <w:rFonts w:ascii="Calibri" w:eastAsia="Calibri" w:hAnsi="Calibri" w:cs="Times New Roman"/>
          <w:sz w:val="24"/>
          <w:szCs w:val="24"/>
          <w:lang w:val="en"/>
        </w:rPr>
        <w:t>Promote the technical-scientific development of human resources in professional fields and community leadership.</w:t>
      </w:r>
    </w:p>
    <w:p w:rsidR="00D02180" w:rsidRPr="00441356" w:rsidRDefault="00D02180" w:rsidP="00D02180">
      <w:pPr>
        <w:spacing w:after="0" w:line="259" w:lineRule="auto"/>
        <w:rPr>
          <w:rFonts w:ascii="Calibri" w:eastAsia="Calibri" w:hAnsi="Calibri" w:cs="Times New Roman"/>
          <w:sz w:val="24"/>
          <w:szCs w:val="24"/>
          <w:lang w:val="en"/>
        </w:rPr>
      </w:pPr>
      <w:r w:rsidRPr="00441356">
        <w:rPr>
          <w:rFonts w:ascii="Calibri" w:eastAsia="Calibri" w:hAnsi="Calibri" w:cs="Times New Roman"/>
          <w:sz w:val="24"/>
          <w:szCs w:val="24"/>
          <w:lang w:val="en"/>
        </w:rPr>
        <w:t>Protect health at the individual and social level.</w:t>
      </w:r>
    </w:p>
    <w:p w:rsidR="00D02180" w:rsidRPr="00441356" w:rsidRDefault="00D02180" w:rsidP="00D02180">
      <w:pPr>
        <w:spacing w:after="0" w:line="259" w:lineRule="auto"/>
        <w:rPr>
          <w:rFonts w:ascii="Calibri" w:eastAsia="Calibri" w:hAnsi="Calibri" w:cs="Times New Roman"/>
          <w:sz w:val="24"/>
          <w:szCs w:val="24"/>
          <w:lang w:val="en"/>
        </w:rPr>
      </w:pPr>
      <w:r w:rsidRPr="00441356">
        <w:rPr>
          <w:rFonts w:ascii="Calibri" w:eastAsia="Calibri" w:hAnsi="Calibri" w:cs="Times New Roman"/>
          <w:sz w:val="24"/>
          <w:szCs w:val="24"/>
          <w:lang w:val="en"/>
        </w:rPr>
        <w:t>Exercise health actions in primary care, medium and high complexity of infa</w:t>
      </w:r>
      <w:r>
        <w:rPr>
          <w:rFonts w:ascii="Calibri" w:eastAsia="Calibri" w:hAnsi="Calibri" w:cs="Times New Roman"/>
          <w:sz w:val="24"/>
          <w:szCs w:val="24"/>
          <w:lang w:val="en"/>
        </w:rPr>
        <w:t>nt-juvenile Health</w:t>
      </w:r>
      <w:r w:rsidRPr="00441356">
        <w:rPr>
          <w:rFonts w:ascii="Calibri" w:eastAsia="Calibri" w:hAnsi="Calibri" w:cs="Times New Roman"/>
          <w:sz w:val="24"/>
          <w:szCs w:val="24"/>
          <w:lang w:val="en"/>
        </w:rPr>
        <w:t>.</w:t>
      </w:r>
    </w:p>
    <w:p w:rsidR="00D02180" w:rsidRPr="00441356" w:rsidRDefault="00D02180" w:rsidP="00D02180">
      <w:pPr>
        <w:spacing w:after="0" w:line="259" w:lineRule="auto"/>
        <w:rPr>
          <w:rFonts w:ascii="Calibri" w:eastAsia="Calibri" w:hAnsi="Calibri" w:cs="Times New Roman"/>
          <w:sz w:val="24"/>
          <w:szCs w:val="24"/>
          <w:lang w:val="en"/>
        </w:rPr>
      </w:pPr>
      <w:r w:rsidRPr="00441356">
        <w:rPr>
          <w:rFonts w:ascii="Calibri" w:eastAsia="Calibri" w:hAnsi="Calibri" w:cs="Times New Roman"/>
          <w:sz w:val="24"/>
          <w:szCs w:val="24"/>
          <w:lang w:val="en"/>
        </w:rPr>
        <w:t>Advise community and scientific groups</w:t>
      </w:r>
      <w:r>
        <w:rPr>
          <w:rFonts w:ascii="Calibri" w:eastAsia="Calibri" w:hAnsi="Calibri" w:cs="Times New Roman"/>
          <w:sz w:val="24"/>
          <w:szCs w:val="24"/>
          <w:lang w:val="en"/>
        </w:rPr>
        <w:t xml:space="preserve"> in all aspects of those matters</w:t>
      </w:r>
      <w:r w:rsidRPr="00441356">
        <w:rPr>
          <w:rFonts w:ascii="Calibri" w:eastAsia="Calibri" w:hAnsi="Calibri" w:cs="Times New Roman"/>
          <w:sz w:val="24"/>
          <w:szCs w:val="24"/>
          <w:lang w:val="en"/>
        </w:rPr>
        <w:t>.</w:t>
      </w:r>
    </w:p>
    <w:p w:rsidR="00D02180" w:rsidRPr="00441356" w:rsidRDefault="00D02180" w:rsidP="00D02180">
      <w:pPr>
        <w:spacing w:after="0" w:line="259" w:lineRule="auto"/>
        <w:rPr>
          <w:rFonts w:ascii="Calibri" w:eastAsia="Calibri" w:hAnsi="Calibri" w:cs="Times New Roman"/>
          <w:sz w:val="24"/>
          <w:szCs w:val="24"/>
          <w:lang w:val="en"/>
        </w:rPr>
      </w:pPr>
      <w:r w:rsidRPr="00441356">
        <w:rPr>
          <w:rFonts w:ascii="Calibri" w:eastAsia="Calibri" w:hAnsi="Calibri" w:cs="Times New Roman"/>
          <w:sz w:val="24"/>
          <w:szCs w:val="24"/>
          <w:lang w:val="en"/>
        </w:rPr>
        <w:t>Implement actions of economic aid, exchange and scientific contributions to public and private Insti</w:t>
      </w:r>
      <w:r>
        <w:rPr>
          <w:rFonts w:ascii="Calibri" w:eastAsia="Calibri" w:hAnsi="Calibri" w:cs="Times New Roman"/>
          <w:sz w:val="24"/>
          <w:szCs w:val="24"/>
          <w:lang w:val="en"/>
        </w:rPr>
        <w:t>tutions that which provide Health care for infants and adolescents</w:t>
      </w:r>
      <w:r w:rsidRPr="00441356">
        <w:rPr>
          <w:rFonts w:ascii="Calibri" w:eastAsia="Calibri" w:hAnsi="Calibri" w:cs="Times New Roman"/>
          <w:sz w:val="24"/>
          <w:szCs w:val="24"/>
          <w:lang w:val="en"/>
        </w:rPr>
        <w:t>.</w:t>
      </w:r>
    </w:p>
    <w:p w:rsidR="00D02180" w:rsidRPr="00441356" w:rsidRDefault="00D02180" w:rsidP="00D02180">
      <w:pPr>
        <w:spacing w:after="0" w:line="259" w:lineRule="auto"/>
        <w:rPr>
          <w:rFonts w:ascii="Calibri" w:eastAsia="Calibri" w:hAnsi="Calibri" w:cs="Times New Roman"/>
          <w:sz w:val="24"/>
          <w:szCs w:val="24"/>
          <w:lang w:val="en"/>
        </w:rPr>
      </w:pPr>
      <w:r w:rsidRPr="00441356">
        <w:rPr>
          <w:rFonts w:ascii="Calibri" w:eastAsia="Calibri" w:hAnsi="Calibri" w:cs="Times New Roman"/>
          <w:sz w:val="24"/>
          <w:szCs w:val="24"/>
          <w:lang w:val="en"/>
        </w:rPr>
        <w:t>Dictate scientific, ethical and moral standards in the prophylaxis, diagnosis, treatment and rehabilitation of infectious pathologies, with multidisciplinary criteria.</w:t>
      </w:r>
    </w:p>
    <w:p w:rsidR="00D02180" w:rsidRPr="00441356" w:rsidRDefault="00D02180" w:rsidP="00D02180">
      <w:pPr>
        <w:spacing w:after="0" w:line="259" w:lineRule="auto"/>
        <w:rPr>
          <w:rFonts w:ascii="Calibri" w:eastAsia="Calibri" w:hAnsi="Calibri" w:cs="Times New Roman"/>
          <w:sz w:val="24"/>
          <w:szCs w:val="24"/>
          <w:lang w:val="en"/>
        </w:rPr>
      </w:pPr>
      <w:r w:rsidRPr="00441356">
        <w:rPr>
          <w:rFonts w:ascii="Calibri" w:eastAsia="Calibri" w:hAnsi="Calibri" w:cs="Times New Roman"/>
          <w:sz w:val="24"/>
          <w:szCs w:val="24"/>
          <w:lang w:val="en"/>
        </w:rPr>
        <w:t>Promote basic and applied research.</w:t>
      </w:r>
    </w:p>
    <w:p w:rsidR="00D02180" w:rsidRDefault="00D02180" w:rsidP="00D02180">
      <w:pPr>
        <w:spacing w:after="0" w:line="259" w:lineRule="auto"/>
        <w:rPr>
          <w:rFonts w:ascii="Calibri" w:eastAsia="Calibri" w:hAnsi="Calibri" w:cs="Times New Roman"/>
          <w:sz w:val="24"/>
          <w:szCs w:val="24"/>
          <w:lang w:val="en"/>
        </w:rPr>
      </w:pPr>
      <w:r w:rsidRPr="00441356">
        <w:rPr>
          <w:rFonts w:ascii="Calibri" w:eastAsia="Calibri" w:hAnsi="Calibri" w:cs="Times New Roman"/>
          <w:sz w:val="24"/>
          <w:szCs w:val="24"/>
          <w:lang w:val="en"/>
        </w:rPr>
        <w:t>Promote the social reintegration of patients.</w:t>
      </w:r>
    </w:p>
    <w:p w:rsidR="00D02180" w:rsidRDefault="00D02180" w:rsidP="00D02180">
      <w:pPr>
        <w:spacing w:after="0" w:line="259" w:lineRule="auto"/>
        <w:rPr>
          <w:rFonts w:ascii="Calibri" w:eastAsia="Calibri" w:hAnsi="Calibri" w:cs="Times New Roman"/>
          <w:sz w:val="24"/>
          <w:szCs w:val="24"/>
          <w:lang w:val="en"/>
        </w:rPr>
      </w:pPr>
      <w:r>
        <w:rPr>
          <w:rFonts w:ascii="Calibri" w:eastAsia="Calibri" w:hAnsi="Calibri" w:cs="Times New Roman"/>
          <w:sz w:val="24"/>
          <w:szCs w:val="24"/>
          <w:lang w:val="en"/>
        </w:rPr>
        <w:t>That moves us to face the challenge of creating this Journal, the first number of which we proudly present to our readers.</w:t>
      </w:r>
    </w:p>
    <w:p w:rsidR="00D02180" w:rsidRDefault="00D02180" w:rsidP="00D02180">
      <w:pPr>
        <w:spacing w:after="0" w:line="259" w:lineRule="auto"/>
        <w:rPr>
          <w:rFonts w:ascii="Calibri" w:eastAsia="Calibri" w:hAnsi="Calibri" w:cs="Times New Roman"/>
          <w:sz w:val="24"/>
          <w:szCs w:val="24"/>
          <w:lang w:val="en"/>
        </w:rPr>
      </w:pPr>
    </w:p>
    <w:p w:rsidR="00D02180" w:rsidRPr="00D02180" w:rsidRDefault="00D02180" w:rsidP="00D02180">
      <w:pPr>
        <w:spacing w:after="0" w:line="240" w:lineRule="auto"/>
        <w:ind w:left="360"/>
        <w:jc w:val="both"/>
        <w:textAlignment w:val="baseline"/>
        <w:rPr>
          <w:rFonts w:ascii="Times New Roman" w:eastAsia="Times New Roman" w:hAnsi="Times New Roman" w:cs="Times New Roman"/>
          <w:sz w:val="24"/>
          <w:szCs w:val="24"/>
          <w:lang w:val="en-GB" w:eastAsia="es-AR"/>
        </w:rPr>
      </w:pPr>
    </w:p>
    <w:p w:rsidR="00D02180" w:rsidRPr="00D02180" w:rsidRDefault="00D02180" w:rsidP="00D02180">
      <w:pPr>
        <w:spacing w:after="0" w:line="240" w:lineRule="auto"/>
        <w:jc w:val="both"/>
        <w:textAlignment w:val="baseline"/>
        <w:rPr>
          <w:rFonts w:ascii="Times New Roman" w:eastAsia="Times New Roman" w:hAnsi="Times New Roman" w:cs="Times New Roman"/>
          <w:sz w:val="24"/>
          <w:szCs w:val="24"/>
          <w:lang w:val="en-GB" w:eastAsia="es-AR"/>
        </w:rPr>
      </w:pPr>
    </w:p>
    <w:p w:rsidR="00D02180" w:rsidRPr="00D02180" w:rsidRDefault="00D02180" w:rsidP="00D02180">
      <w:pPr>
        <w:spacing w:after="0" w:line="240" w:lineRule="auto"/>
        <w:ind w:left="360"/>
        <w:jc w:val="both"/>
        <w:textAlignment w:val="baseline"/>
        <w:rPr>
          <w:rFonts w:ascii="Times New Roman" w:eastAsia="Times New Roman" w:hAnsi="Times New Roman" w:cs="Times New Roman"/>
          <w:sz w:val="24"/>
          <w:szCs w:val="24"/>
          <w:lang w:val="en-GB" w:eastAsia="es-AR"/>
        </w:rPr>
      </w:pPr>
    </w:p>
    <w:p w:rsidR="00D02180" w:rsidRPr="004C726A" w:rsidRDefault="00D02180" w:rsidP="00D02180">
      <w:pPr>
        <w:spacing w:after="0" w:line="240" w:lineRule="auto"/>
        <w:ind w:left="360"/>
        <w:jc w:val="center"/>
        <w:textAlignment w:val="baseline"/>
        <w:rPr>
          <w:rFonts w:eastAsia="Times New Roman" w:cstheme="minorHAnsi"/>
          <w:b/>
          <w:sz w:val="24"/>
          <w:szCs w:val="24"/>
          <w:u w:val="single"/>
          <w:lang w:eastAsia="es-AR"/>
        </w:rPr>
      </w:pPr>
      <w:r w:rsidRPr="004C726A">
        <w:rPr>
          <w:rFonts w:eastAsia="Times New Roman" w:cstheme="minorHAnsi"/>
          <w:b/>
          <w:sz w:val="24"/>
          <w:szCs w:val="24"/>
          <w:u w:val="single"/>
          <w:lang w:eastAsia="es-AR"/>
        </w:rPr>
        <w:t>INSTRUCCIONES A LOS AUTORES</w:t>
      </w:r>
    </w:p>
    <w:p w:rsidR="00D02180" w:rsidRPr="004C726A" w:rsidRDefault="00D02180" w:rsidP="00D02180">
      <w:pPr>
        <w:spacing w:after="0" w:line="240" w:lineRule="auto"/>
        <w:ind w:left="360"/>
        <w:jc w:val="center"/>
        <w:textAlignment w:val="baseline"/>
        <w:rPr>
          <w:rFonts w:eastAsia="Times New Roman" w:cstheme="minorHAnsi"/>
          <w:b/>
          <w:sz w:val="24"/>
          <w:szCs w:val="24"/>
          <w:u w:val="single"/>
          <w:lang w:eastAsia="es-AR"/>
        </w:rPr>
      </w:pPr>
      <w:r w:rsidRPr="004C726A">
        <w:rPr>
          <w:rFonts w:eastAsia="Times New Roman" w:cstheme="minorHAnsi"/>
          <w:b/>
          <w:sz w:val="24"/>
          <w:szCs w:val="24"/>
          <w:u w:val="single"/>
          <w:lang w:eastAsia="es-AR"/>
        </w:rPr>
        <w:t>NORMAS Y REQUISITOS PARA PUBLICACIÓN DE TRABAJOS</w:t>
      </w:r>
    </w:p>
    <w:p w:rsidR="00D02180" w:rsidRPr="004F7026" w:rsidRDefault="00D02180" w:rsidP="00D02180">
      <w:pPr>
        <w:spacing w:after="0" w:line="240" w:lineRule="auto"/>
        <w:ind w:left="360"/>
        <w:textAlignment w:val="baseline"/>
        <w:rPr>
          <w:rFonts w:ascii="Arial" w:eastAsia="Times New Roman" w:hAnsi="Arial" w:cs="Arial"/>
          <w:lang w:eastAsia="es-AR"/>
        </w:rPr>
      </w:pPr>
      <w:r w:rsidRPr="004F7026">
        <w:rPr>
          <w:rFonts w:ascii="Arial" w:eastAsia="Times New Roman" w:hAnsi="Arial" w:cs="Arial"/>
          <w:lang w:eastAsia="es-AR"/>
        </w:rPr>
        <w:t xml:space="preserve">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1. Los trabajos deberán ser enviados a</w:t>
      </w:r>
      <w:r w:rsidR="00271593">
        <w:rPr>
          <w:rFonts w:ascii="Arial" w:eastAsia="Calibri" w:hAnsi="Arial" w:cs="Arial"/>
          <w:b/>
          <w:bCs/>
          <w:i/>
          <w:color w:val="1D1E20"/>
          <w:sz w:val="21"/>
          <w:szCs w:val="21"/>
          <w:shd w:val="clear" w:color="auto" w:fill="FFFFFF"/>
        </w:rPr>
        <w:t xml:space="preserve"> hymcarvallo1957@gmail.com</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2. Si hubiere información sobre la identificación de un paciente y/o fotografías que revelaran la misma se requerirá el consentimiento escrito del mismo.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3. El trabajo debe ser inédito, escrito en formato WORD.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4. La extensión de los trabajos deberá ajustarse a: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Caso</w:t>
      </w:r>
      <w:r>
        <w:rPr>
          <w:rFonts w:eastAsia="Times New Roman" w:cstheme="minorHAnsi"/>
          <w:lang w:eastAsia="es-AR"/>
        </w:rPr>
        <w:t>s</w:t>
      </w:r>
      <w:r w:rsidRPr="00F47E85">
        <w:rPr>
          <w:rFonts w:eastAsia="Times New Roman" w:cstheme="minorHAnsi"/>
          <w:lang w:eastAsia="es-AR"/>
        </w:rPr>
        <w:t xml:space="preserve"> </w:t>
      </w:r>
      <w:r>
        <w:rPr>
          <w:rFonts w:eastAsia="Times New Roman" w:cstheme="minorHAnsi"/>
          <w:lang w:eastAsia="es-AR"/>
        </w:rPr>
        <w:t>Clínicos</w:t>
      </w:r>
      <w:r w:rsidRPr="00F47E85">
        <w:rPr>
          <w:rFonts w:eastAsia="Times New Roman" w:cstheme="minorHAnsi"/>
          <w:lang w:eastAsia="es-AR"/>
        </w:rPr>
        <w:t xml:space="preserve">. </w:t>
      </w:r>
    </w:p>
    <w:p w:rsidR="00D02180" w:rsidRDefault="00D02180" w:rsidP="00D02180">
      <w:pPr>
        <w:spacing w:after="0" w:line="240" w:lineRule="auto"/>
        <w:ind w:left="360"/>
        <w:textAlignment w:val="baseline"/>
        <w:rPr>
          <w:rFonts w:eastAsia="Times New Roman" w:cstheme="minorHAnsi"/>
          <w:lang w:eastAsia="es-AR"/>
        </w:rPr>
      </w:pPr>
      <w:r>
        <w:rPr>
          <w:rFonts w:eastAsia="Times New Roman" w:cstheme="minorHAnsi"/>
          <w:lang w:eastAsia="es-AR"/>
        </w:rPr>
        <w:t>Investigaciones.</w:t>
      </w:r>
    </w:p>
    <w:p w:rsidR="00D02180" w:rsidRDefault="00D02180" w:rsidP="00D02180">
      <w:pPr>
        <w:spacing w:after="0" w:line="240" w:lineRule="auto"/>
        <w:ind w:left="360"/>
        <w:textAlignment w:val="baseline"/>
        <w:rPr>
          <w:rFonts w:eastAsia="Times New Roman" w:cstheme="minorHAnsi"/>
          <w:lang w:eastAsia="es-AR"/>
        </w:rPr>
      </w:pPr>
      <w:r>
        <w:rPr>
          <w:rFonts w:eastAsia="Times New Roman" w:cstheme="minorHAnsi"/>
          <w:lang w:eastAsia="es-AR"/>
        </w:rPr>
        <w:t>Propuestas.</w:t>
      </w:r>
    </w:p>
    <w:p w:rsidR="00D02180" w:rsidRPr="00F47E85" w:rsidRDefault="00D02180" w:rsidP="00D02180">
      <w:pPr>
        <w:spacing w:after="0" w:line="240" w:lineRule="auto"/>
        <w:ind w:left="360"/>
        <w:textAlignment w:val="baseline"/>
        <w:rPr>
          <w:rFonts w:eastAsia="Times New Roman" w:cstheme="minorHAnsi"/>
          <w:lang w:eastAsia="es-AR"/>
        </w:rPr>
      </w:pPr>
      <w:r>
        <w:rPr>
          <w:rFonts w:eastAsia="Times New Roman" w:cstheme="minorHAnsi"/>
          <w:lang w:eastAsia="es-AR"/>
        </w:rPr>
        <w:t>Artículos de Revisión.</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5. El orden de cada trabajo será el siguiente (cada sección debe comenzar en una nueva página):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a) Página del título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Título del artículo, conciso pero informativo sobre el contenido de la publicación.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Nombre y apellido de los autores.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Nombre del Departamento, Servicio e Institución a la que el trabajo debe ser atribuido.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Nombre y dirección del autor con quien establecer correspondencia.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Origen del apoyo financiero (si lo hubo).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Las referencias a los cargos de los autores figurarán con el mayor título académico al pie de la página.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b) Resumen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Debe hacer referencia al propósito del estudio o investigación, material y método utilizado, resultados obtenidos y principales conclusiones.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En castellano e inglés, de no más de 150 palabras para los resúmenes no estructurados y de no más de 250 para los estructurados.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A continuación 3 a 10 palabras claves para la búsqueda del artículo.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c) Los trabajos de Investigación y las Experiencias Clínicas deben dividirse en secciones (Introducción -Material y Método – Resultados - Discusión).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Otros tipos de artículos, como los "Casos Clínicos" y "Artí</w:t>
      </w:r>
      <w:r>
        <w:rPr>
          <w:rFonts w:eastAsia="Times New Roman" w:cstheme="minorHAnsi"/>
          <w:lang w:eastAsia="es-AR"/>
        </w:rPr>
        <w:t>culos de Revisión" pueden adaptarse</w:t>
      </w:r>
      <w:r w:rsidRPr="00F47E85">
        <w:rPr>
          <w:rFonts w:eastAsia="Times New Roman" w:cstheme="minorHAnsi"/>
          <w:lang w:eastAsia="es-AR"/>
        </w:rPr>
        <w:t xml:space="preserve"> a otros formatos que sean aprobados por los Editores.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Introducción: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Exponga el propósito del artículo y resuma la racionalidad del estudio u observación.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Material y método: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Describa claramente la selección de los sujetos que ha observado o con quienes ha experimentado (pacientes, animales de laboratorio, incluyendo los controles).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Identifique los métodos, aparatos (con el nombre del fabricante y la dirección entre paréntesis) y los procedimientos </w:t>
      </w:r>
      <w:r>
        <w:rPr>
          <w:rFonts w:eastAsia="Times New Roman" w:cstheme="minorHAnsi"/>
          <w:lang w:eastAsia="es-AR"/>
        </w:rPr>
        <w:t xml:space="preserve"> </w:t>
      </w:r>
      <w:r w:rsidRPr="00F47E85">
        <w:rPr>
          <w:rFonts w:eastAsia="Times New Roman" w:cstheme="minorHAnsi"/>
          <w:lang w:eastAsia="es-AR"/>
        </w:rPr>
        <w:t xml:space="preserve">usados con suficiente detalle para que permita a otros autores reproducir el trabajo.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Cuando utilice métodos bien establecidos de uso frecuente (incluso los estadísticos) nómbrelos con sus respectivas referencias; cuando éstos hayan sido publicados, pero no se conozcan bien, agregue una breve descripción de los mismos.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Si los métodos son nuevos o aplicó modificaciones a métodos establecidos, descríbalos con precisión, justifique su empleo y enuncie sus limitaciones.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Cuando comunique experiencias con personas indique si los procedimientos seguidos estaban de acuerdo con las reglas éticas del Comité de Experimentación Humana de la Institución donde se hizo el experimento, o de acuerdo con la declaración de Helsinski de 1975.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lastRenderedPageBreak/>
        <w:t xml:space="preserve">Identifique con precisión todas las drogas empleadas, incluyendo los nombres genéricos, dosis y vías de administración.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No use los nombres de pacientes, iniciales o número de registro del hospital.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Incluya el número de observaciones y el significado estadístico de los hallazgos cuando corresponda.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Describa los análisis estadísticos, las derivaciones matemáticas.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Resultados: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Presente los resultados en secuencia lógica en el texto nuevo, tablas e ilustraciones.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No repita en el texto todos los datos que están en las tablas y/o ilustraciones, ponga énfasis o resuma solamente las observaciones importantes.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Discusión: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Enfatice los aspectos nuevos e importantes del estudio y las conclusiones que surgen de él. No repita en detalle los datos que figuran en Resultados.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Incluya en Discusión la implicancia de los hallazgos y sus limitaciones y relate las observaciones de otros estudios relevantes.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Relacione las conclusiones con los objetivos del estudio, pero evite conclusiones que no estén completamente apoyadas por sus hallazgos.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Evite argumentar que el trabajo no ha sido completado.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Plantee nuevas hipótesis cuando corresponda, pero aclare que son sólo hipótesis.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Las recomendaciones, si son adecuadas, deben incluirse.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Agradecimientos: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Agradezca solamente a las personas e instituciones que han hecho contribuciones sustanciales al estudio.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d) Bibliografía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Las citas bibliográficas deben mencionarse en el orden en que se las menciona por primera vez en el texto, mediante numerales arábigos colocados entre paréntesis al final de la frase o párrafo en que se las alude.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Las referencias que sean citadas únicamente en las tablas o en las leyendas de las figuras deben numerarse en la secuencia que corresponda a la primera vez que se citen dichas tablas o figuras en el texto.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Los trabajos aceptados por una revista, pero aún en trámite de publicación, deben anotarse agregando a continuación del nombre de la revista "(en prensa)".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Los trabajos enviados a publicación, pero todavía no aceptados oficialmente, pueden ser citados en el texto (entre paréntesis) como "observaciones no publicadas", pero no deben ubicarse entre las referencias.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Se debe seguir el siguiente orden: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Artículos en revistas: apellido e inicial del nombre del o los autores, en mayúsculas. Mencione todos los</w:t>
      </w:r>
      <w:r>
        <w:rPr>
          <w:rFonts w:eastAsia="Times New Roman" w:cstheme="minorHAnsi"/>
          <w:lang w:eastAsia="es-AR"/>
        </w:rPr>
        <w:t xml:space="preserve"> autores cuando sean 6 ó menos; </w:t>
      </w:r>
      <w:r w:rsidRPr="00F47E85">
        <w:rPr>
          <w:rFonts w:eastAsia="Times New Roman" w:cstheme="minorHAnsi"/>
          <w:lang w:eastAsia="es-AR"/>
        </w:rPr>
        <w:t>si son 7 ó más</w:t>
      </w:r>
      <w:proofErr w:type="gramStart"/>
      <w:r w:rsidRPr="00F47E85">
        <w:rPr>
          <w:rFonts w:eastAsia="Times New Roman" w:cstheme="minorHAnsi"/>
          <w:lang w:eastAsia="es-AR"/>
        </w:rPr>
        <w:t>, </w:t>
      </w:r>
      <w:proofErr w:type="gramEnd"/>
      <w:r w:rsidRPr="00F47E85">
        <w:rPr>
          <w:rFonts w:eastAsia="Times New Roman" w:cstheme="minorHAnsi"/>
          <w:lang w:eastAsia="es-AR"/>
        </w:rPr>
        <w:t xml:space="preserve"> coloque los 6 primeros y agregue "et al".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A continuación el título completo del artículo.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Nombre de la revista en que apareció (abreviado según el Index Médicus) año de publicación; volumen de la revista: página inicial y final del artículo.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En libros: apellido e inicial del nombre del o los autores en mayúsculas. Título del libro. Edición. Ciudad y país: casa editora; año de publicación.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Si es capítulo de un libro: Autores. Título del capítulo. "En..." (</w:t>
      </w:r>
      <w:proofErr w:type="gramStart"/>
      <w:r w:rsidRPr="00F47E85">
        <w:rPr>
          <w:rFonts w:eastAsia="Times New Roman" w:cstheme="minorHAnsi"/>
          <w:lang w:eastAsia="es-AR"/>
        </w:rPr>
        <w:t>todas</w:t>
      </w:r>
      <w:proofErr w:type="gramEnd"/>
      <w:r w:rsidRPr="00F47E85">
        <w:rPr>
          <w:rFonts w:eastAsia="Times New Roman" w:cstheme="minorHAnsi"/>
          <w:lang w:eastAsia="es-AR"/>
        </w:rPr>
        <w:t xml:space="preserve"> las referencias del libro). Página inicial y final del capítulo.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Material electrónico: como en artículos en revistas indicando la dirección del correo electrónico de procedencia del trabajo.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Los autores son responsables de la exactitud de sus referencias.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6. Material Ilustrativo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lastRenderedPageBreak/>
        <w:t xml:space="preserve">Tablas: presente cada tabla en hojas aparte, separando sus líneas con doble espacio. Numere las tablas en orden consecutivo y asígneles un título que explique su contenido (Título de la tabla).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Sobre cada columna coloque un encabezamiento corto o abreviado.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Cuando se requieran notas aclaratorias, agréguelas al pie de la Tabla.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Use notas aclaratorias para todas las abreviaturas no estándar.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Cite cada Tabla en su orden consecutivo de mención en el texto de trabajo.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Figuras: denomine "Figura" a cualquier i</w:t>
      </w:r>
      <w:r>
        <w:rPr>
          <w:rFonts w:eastAsia="Times New Roman" w:cstheme="minorHAnsi"/>
          <w:lang w:eastAsia="es-AR"/>
        </w:rPr>
        <w:t>lustración que no sea Tabla (Ej.</w:t>
      </w:r>
      <w:r w:rsidRPr="00F47E85">
        <w:rPr>
          <w:rFonts w:eastAsia="Times New Roman" w:cstheme="minorHAnsi"/>
          <w:lang w:eastAsia="es-AR"/>
        </w:rPr>
        <w:t xml:space="preserve">: Gráficos, Radiografías, Electrocardiogramas, Ecografías, etc.).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Los gráficos deben ser dibujados por un profesional o empleando un programa computacional adecuado.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Envíe las fotografías en blanco y negro, en tamaño 9 x 12 cm.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Las letras, números  flechas o símbolos deben verse claros y nítidos en la fotografía y deben tener un tamaño suficiente como para seguir siendo legibles cuando la Figura se reduzca de tamaño en la publicación.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Sus títulos y leyendas no deben aparecer en la fotografía, sino que se incluirán en hoja aparte, para ser compuestos por la imprenta.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Al dorso de cada fotografía debe anotarse con lápiz de carbón o en una etiqueta pegada, el número de la Figura, el nombre del autor principal y una flecha indicando su orientación espacial.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Los símbolos, flechas o letras empleadas en las fotografías de preparaciones microscópicas deben tener tamaño y contraste suficiente para distinguirse de su entorno, indicando métodos de tinción empleados y ampliación realizada. </w:t>
      </w:r>
    </w:p>
    <w:p w:rsidR="00D02180"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Cite cada Figura en el texto, en orden consecutivo.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Si una Figura reproduce material ya publicado, indique su fuente de origen y obtenga permiso escrito del autor y del editor original para reproducirla en su trabajo.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Envíe las Figuras protegidas en un sobre grueso de tamaño apropiado.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Las fotografías de pacientes deben cubrir parte(s) del rostro para proteger su anonimato. </w:t>
      </w:r>
    </w:p>
    <w:p w:rsidR="00D02180" w:rsidRPr="00F47E85" w:rsidRDefault="00D02180" w:rsidP="00D02180">
      <w:pPr>
        <w:spacing w:after="0" w:line="240" w:lineRule="auto"/>
        <w:ind w:left="360"/>
        <w:textAlignment w:val="baseline"/>
        <w:rPr>
          <w:rFonts w:eastAsia="Times New Roman" w:cstheme="minorHAnsi"/>
          <w:lang w:eastAsia="es-AR"/>
        </w:rPr>
      </w:pPr>
      <w:r w:rsidRPr="00F47E85">
        <w:rPr>
          <w:rFonts w:eastAsia="Times New Roman" w:cstheme="minorHAnsi"/>
          <w:lang w:eastAsia="es-AR"/>
        </w:rPr>
        <w:t xml:space="preserve">7. La Dirección de la Revista se reserva el derecho de aceptar los trabajos, así como de realizar correcciones gramaticales que no impliquen un cambio conceptual del original, cuando lo considere necesario. </w:t>
      </w:r>
    </w:p>
    <w:p w:rsidR="00D02180" w:rsidRPr="00F47E85" w:rsidRDefault="00D02180" w:rsidP="00D02180">
      <w:pPr>
        <w:spacing w:after="0" w:line="240" w:lineRule="auto"/>
        <w:ind w:left="360"/>
        <w:textAlignment w:val="baseline"/>
        <w:rPr>
          <w:rFonts w:eastAsia="Times New Roman" w:cstheme="minorHAnsi"/>
          <w:lang w:eastAsia="es-AR"/>
        </w:rPr>
      </w:pPr>
      <w:r>
        <w:rPr>
          <w:rFonts w:eastAsia="Times New Roman" w:cstheme="minorHAnsi"/>
          <w:lang w:eastAsia="es-AR"/>
        </w:rPr>
        <w:t xml:space="preserve">8. La Revista </w:t>
      </w:r>
      <w:r w:rsidRPr="00F47E85">
        <w:rPr>
          <w:rFonts w:eastAsia="Times New Roman" w:cstheme="minorHAnsi"/>
          <w:lang w:eastAsia="es-AR"/>
        </w:rPr>
        <w:t xml:space="preserve">no se responsabiliza por las apreciaciones, comentarios y/o afirmaciones manifestadas por los autores de sus trabajos. </w:t>
      </w:r>
    </w:p>
    <w:p w:rsidR="00D02180" w:rsidRDefault="00D02180" w:rsidP="00D02180">
      <w:pPr>
        <w:spacing w:after="0" w:line="240" w:lineRule="auto"/>
        <w:ind w:left="360"/>
        <w:textAlignment w:val="baseline"/>
        <w:rPr>
          <w:rFonts w:eastAsia="Times New Roman" w:cstheme="minorHAnsi"/>
          <w:lang w:eastAsia="es-AR"/>
        </w:rPr>
      </w:pPr>
      <w:r>
        <w:rPr>
          <w:rFonts w:eastAsia="Times New Roman" w:cstheme="minorHAnsi"/>
          <w:lang w:eastAsia="es-AR"/>
        </w:rPr>
        <w:t xml:space="preserve">9. </w:t>
      </w:r>
      <w:r w:rsidRPr="00F47E85">
        <w:rPr>
          <w:rFonts w:eastAsia="Times New Roman" w:cstheme="minorHAnsi"/>
          <w:lang w:eastAsia="es-AR"/>
        </w:rPr>
        <w:t>No se podrá reproducir ningún material publicado en la revista sin autorización</w:t>
      </w:r>
      <w:r>
        <w:rPr>
          <w:rFonts w:eastAsia="Times New Roman" w:cstheme="minorHAnsi"/>
          <w:lang w:eastAsia="es-AR"/>
        </w:rPr>
        <w:t>, y deberá destacar el origen.</w:t>
      </w:r>
    </w:p>
    <w:p w:rsidR="00D02180" w:rsidRPr="002A44C0" w:rsidRDefault="00D02180" w:rsidP="00D02180">
      <w:pPr>
        <w:spacing w:after="0" w:line="240" w:lineRule="auto"/>
        <w:ind w:left="360"/>
        <w:textAlignment w:val="baseline"/>
        <w:rPr>
          <w:rFonts w:eastAsia="Times New Roman" w:cstheme="minorHAnsi"/>
          <w:lang w:eastAsia="es-AR"/>
        </w:rPr>
      </w:pPr>
      <w:r w:rsidRPr="002A44C0">
        <w:rPr>
          <w:rFonts w:eastAsia="Times New Roman" w:cstheme="minorHAnsi"/>
          <w:lang w:eastAsia="es-AR"/>
        </w:rPr>
        <w:t>9.</w:t>
      </w:r>
      <w:r>
        <w:rPr>
          <w:rFonts w:eastAsia="Times New Roman" w:cstheme="minorHAnsi"/>
          <w:lang w:eastAsia="es-AR"/>
        </w:rPr>
        <w:t xml:space="preserve"> Costos</w:t>
      </w:r>
      <w:r w:rsidRPr="002A44C0">
        <w:rPr>
          <w:rFonts w:eastAsia="Times New Roman" w:cstheme="minorHAnsi"/>
          <w:lang w:eastAsia="es-AR"/>
        </w:rPr>
        <w:t>. En caso de ser aprobada el artículo para su ulterior publicación, los costos a tal efecto ser</w:t>
      </w:r>
      <w:r>
        <w:rPr>
          <w:rFonts w:eastAsia="Times New Roman" w:cstheme="minorHAnsi"/>
          <w:lang w:eastAsia="es-AR"/>
        </w:rPr>
        <w:t>án de u$s 400 (dólares cuatrocientos), pagaderos a través de la cuenta de la Revista, que se proporcionará a los Autores oportunamente.</w:t>
      </w:r>
      <w:r w:rsidRPr="002A44C0">
        <w:rPr>
          <w:rFonts w:eastAsia="Times New Roman" w:cstheme="minorHAnsi"/>
          <w:lang w:eastAsia="es-AR"/>
        </w:rPr>
        <w:t xml:space="preserve"> </w:t>
      </w:r>
    </w:p>
    <w:p w:rsidR="00D02180" w:rsidRPr="002A44C0" w:rsidRDefault="00D02180" w:rsidP="00D02180">
      <w:pPr>
        <w:spacing w:after="0" w:line="240" w:lineRule="auto"/>
        <w:ind w:left="360"/>
        <w:textAlignment w:val="baseline"/>
        <w:rPr>
          <w:rFonts w:eastAsia="Times New Roman" w:cstheme="minorHAnsi"/>
          <w:lang w:eastAsia="es-AR"/>
        </w:rPr>
      </w:pPr>
    </w:p>
    <w:p w:rsidR="00D02180" w:rsidRPr="004C726A" w:rsidRDefault="00D02180" w:rsidP="00D02180">
      <w:pPr>
        <w:spacing w:after="0" w:line="240" w:lineRule="auto"/>
        <w:textAlignment w:val="baseline"/>
        <w:rPr>
          <w:rFonts w:eastAsia="Times New Roman" w:cstheme="minorHAnsi"/>
          <w:sz w:val="24"/>
          <w:szCs w:val="24"/>
          <w:lang w:eastAsia="es-AR"/>
        </w:rPr>
      </w:pPr>
      <w:r w:rsidRPr="002A44C0">
        <w:rPr>
          <w:rFonts w:eastAsia="Times New Roman" w:cstheme="minorHAnsi"/>
          <w:lang w:eastAsia="es-AR"/>
        </w:rPr>
        <w:t> </w:t>
      </w:r>
    </w:p>
    <w:p w:rsidR="00D02180" w:rsidRPr="004C726A" w:rsidRDefault="00D02180" w:rsidP="00D02180">
      <w:pPr>
        <w:spacing w:after="0" w:line="240" w:lineRule="auto"/>
        <w:jc w:val="center"/>
        <w:textAlignment w:val="baseline"/>
        <w:rPr>
          <w:rFonts w:eastAsia="Times New Roman" w:cstheme="minorHAnsi"/>
          <w:b/>
          <w:sz w:val="24"/>
          <w:szCs w:val="24"/>
          <w:u w:val="single"/>
          <w:lang w:val="en-GB" w:eastAsia="es-AR"/>
        </w:rPr>
      </w:pPr>
      <w:r w:rsidRPr="004C726A">
        <w:rPr>
          <w:rFonts w:eastAsia="Times New Roman" w:cstheme="minorHAnsi"/>
          <w:b/>
          <w:sz w:val="24"/>
          <w:szCs w:val="24"/>
          <w:u w:val="single"/>
          <w:lang w:val="en-GB" w:eastAsia="es-AR"/>
        </w:rPr>
        <w:t>AUTHORS´GUIDE</w:t>
      </w:r>
    </w:p>
    <w:p w:rsidR="00D02180" w:rsidRPr="004C726A" w:rsidRDefault="00D02180" w:rsidP="00D02180">
      <w:pPr>
        <w:spacing w:after="0" w:line="240" w:lineRule="auto"/>
        <w:jc w:val="center"/>
        <w:textAlignment w:val="baseline"/>
        <w:rPr>
          <w:rFonts w:eastAsia="Times New Roman" w:cstheme="minorHAnsi"/>
          <w:b/>
          <w:sz w:val="24"/>
          <w:szCs w:val="24"/>
          <w:u w:val="single"/>
          <w:lang w:val="en-GB" w:eastAsia="es-AR"/>
        </w:rPr>
      </w:pPr>
      <w:r w:rsidRPr="004C726A">
        <w:rPr>
          <w:rFonts w:eastAsia="Times New Roman" w:cstheme="minorHAnsi"/>
          <w:b/>
          <w:sz w:val="24"/>
          <w:szCs w:val="24"/>
          <w:u w:val="single"/>
          <w:lang w:val="en-GB" w:eastAsia="es-AR"/>
        </w:rPr>
        <w:t>STANDARDS AND REQUIREMENTS FOR PUBLICATION OF ARTICLES</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 xml:space="preserve"> </w:t>
      </w:r>
    </w:p>
    <w:p w:rsidR="00D02180" w:rsidRPr="00271593"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 xml:space="preserve">1. Papers must be sent to </w:t>
      </w:r>
      <w:r w:rsidR="00271593" w:rsidRPr="00271593">
        <w:rPr>
          <w:rFonts w:ascii="Arial" w:eastAsia="Calibri" w:hAnsi="Arial" w:cs="Arial"/>
          <w:b/>
          <w:bCs/>
          <w:i/>
          <w:color w:val="1D1E20"/>
          <w:sz w:val="21"/>
          <w:szCs w:val="21"/>
          <w:shd w:val="clear" w:color="auto" w:fill="FFFFFF"/>
          <w:lang w:val="en-GB"/>
        </w:rPr>
        <w:t>hymcarvallo1957@gmail.com</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2. If there is information about the identification of a patient and/or photographs that reveal it, the written consent of the patient will be required.</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3. The work must be unpublished, written in WORD format.</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4. The extension of the works must be adjusted to:</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Clinical Case: maximum length: 8 pages, up to 2 tables and 2 figures.</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Letters from readers: maximum length: 3 pages, 1 table or figure and up to 6 bibliographical citations.</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lastRenderedPageBreak/>
        <w:t>5. The order of each work will be as follows (each section must begin on a new page):</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a) Title Page</w:t>
      </w:r>
    </w:p>
    <w:p w:rsidR="00D02180" w:rsidRPr="00FC0009" w:rsidRDefault="00D02180" w:rsidP="00D02180">
      <w:pPr>
        <w:spacing w:after="0" w:line="240" w:lineRule="auto"/>
        <w:textAlignment w:val="baseline"/>
        <w:rPr>
          <w:rFonts w:eastAsia="Times New Roman" w:cstheme="minorHAnsi"/>
          <w:lang w:val="en-GB" w:eastAsia="es-AR"/>
        </w:rPr>
      </w:pPr>
      <w:proofErr w:type="gramStart"/>
      <w:r w:rsidRPr="00FC0009">
        <w:rPr>
          <w:rFonts w:eastAsia="Times New Roman" w:cstheme="minorHAnsi"/>
          <w:lang w:val="en-GB" w:eastAsia="es-AR"/>
        </w:rPr>
        <w:t>Title of the article, concise but informative about the content of the publication.</w:t>
      </w:r>
      <w:proofErr w:type="gramEnd"/>
    </w:p>
    <w:p w:rsidR="00D02180" w:rsidRPr="00FC0009" w:rsidRDefault="00D02180" w:rsidP="00D02180">
      <w:pPr>
        <w:spacing w:after="0" w:line="240" w:lineRule="auto"/>
        <w:textAlignment w:val="baseline"/>
        <w:rPr>
          <w:rFonts w:eastAsia="Times New Roman" w:cstheme="minorHAnsi"/>
          <w:lang w:val="en-GB" w:eastAsia="es-AR"/>
        </w:rPr>
      </w:pPr>
      <w:proofErr w:type="gramStart"/>
      <w:r w:rsidRPr="00FC0009">
        <w:rPr>
          <w:rFonts w:eastAsia="Times New Roman" w:cstheme="minorHAnsi"/>
          <w:lang w:val="en-GB" w:eastAsia="es-AR"/>
        </w:rPr>
        <w:t>Name and surname of the authors.</w:t>
      </w:r>
      <w:proofErr w:type="gramEnd"/>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Name of the Department, Service and Institution to which the work must be attributed.</w:t>
      </w:r>
    </w:p>
    <w:p w:rsidR="00D02180" w:rsidRPr="00FC0009" w:rsidRDefault="00D02180" w:rsidP="00D02180">
      <w:pPr>
        <w:spacing w:after="0" w:line="240" w:lineRule="auto"/>
        <w:textAlignment w:val="baseline"/>
        <w:rPr>
          <w:rFonts w:eastAsia="Times New Roman" w:cstheme="minorHAnsi"/>
          <w:lang w:val="en-GB" w:eastAsia="es-AR"/>
        </w:rPr>
      </w:pPr>
      <w:proofErr w:type="gramStart"/>
      <w:r w:rsidRPr="00FC0009">
        <w:rPr>
          <w:rFonts w:eastAsia="Times New Roman" w:cstheme="minorHAnsi"/>
          <w:lang w:val="en-GB" w:eastAsia="es-AR"/>
        </w:rPr>
        <w:t>Name and address of the author with whom to establish correspondence.</w:t>
      </w:r>
      <w:proofErr w:type="gramEnd"/>
    </w:p>
    <w:p w:rsidR="00D02180" w:rsidRPr="00FC0009" w:rsidRDefault="00D02180" w:rsidP="00D02180">
      <w:pPr>
        <w:spacing w:after="0" w:line="240" w:lineRule="auto"/>
        <w:textAlignment w:val="baseline"/>
        <w:rPr>
          <w:rFonts w:eastAsia="Times New Roman" w:cstheme="minorHAnsi"/>
          <w:lang w:val="en-GB" w:eastAsia="es-AR"/>
        </w:rPr>
      </w:pPr>
      <w:proofErr w:type="gramStart"/>
      <w:r w:rsidRPr="00FC0009">
        <w:rPr>
          <w:rFonts w:eastAsia="Times New Roman" w:cstheme="minorHAnsi"/>
          <w:lang w:val="en-GB" w:eastAsia="es-AR"/>
        </w:rPr>
        <w:t>Origin of financial support (if any).</w:t>
      </w:r>
      <w:proofErr w:type="gramEnd"/>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References to author positions will appear with the largest academic title at the bottom of the page.</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b) Summary</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It must refer to the purpose of the study or research, material and method used, results obtained and main conclusions.</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 xml:space="preserve">In Spanish and English, no more than 150 words for unstructured abstracts and no more than 250 for structured ones. </w:t>
      </w:r>
      <w:proofErr w:type="gramStart"/>
      <w:r w:rsidRPr="00FC0009">
        <w:rPr>
          <w:rFonts w:eastAsia="Times New Roman" w:cstheme="minorHAnsi"/>
          <w:lang w:val="en-GB" w:eastAsia="es-AR"/>
        </w:rPr>
        <w:t>Below 3 to 10 keywords for the article search.</w:t>
      </w:r>
      <w:proofErr w:type="gramEnd"/>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c) Research papers and Clinical Experiences should be divided into sections (Introduction -Material and Method - Results - Discussion).</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Other types of articles, such as "Clinical Cases" and "Review Articles" may better accommodate other formats that are approved by the Editors.</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Introduction:</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State the purpose of the article and summarize the rationale for the study or observation.</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Material and method:</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Clearly describe the selection of subjects you have observed or experimented with (patients, laboratory animals, including controls).</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Identify methods, apparatus (with manufacturer's name and address in parentheses), and procedures</w:t>
      </w:r>
    </w:p>
    <w:p w:rsidR="00D02180" w:rsidRPr="00FC0009" w:rsidRDefault="00D02180" w:rsidP="00D02180">
      <w:pPr>
        <w:spacing w:after="0" w:line="240" w:lineRule="auto"/>
        <w:textAlignment w:val="baseline"/>
        <w:rPr>
          <w:rFonts w:eastAsia="Times New Roman" w:cstheme="minorHAnsi"/>
          <w:lang w:val="en-GB" w:eastAsia="es-AR"/>
        </w:rPr>
      </w:pPr>
      <w:proofErr w:type="gramStart"/>
      <w:r w:rsidRPr="00FC0009">
        <w:rPr>
          <w:rFonts w:eastAsia="Times New Roman" w:cstheme="minorHAnsi"/>
          <w:lang w:val="en-GB" w:eastAsia="es-AR"/>
        </w:rPr>
        <w:t>Used in sufficient detail to allow other authors to reproduce the work.</w:t>
      </w:r>
      <w:proofErr w:type="gramEnd"/>
      <w:r w:rsidRPr="00FC0009">
        <w:rPr>
          <w:rFonts w:eastAsia="Times New Roman" w:cstheme="minorHAnsi"/>
          <w:lang w:val="en-GB" w:eastAsia="es-AR"/>
        </w:rPr>
        <w:t xml:space="preserve"> When using well-established and frequently used methods (including statistical ones) name them with their respective references; when these have been published, but are not well known, add a brief description of them. If the methods are new or you applied modifications to established methods, describe them precisely, justify their use and state their limitations.</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 xml:space="preserve">When reporting experiences with people, indicate whether the procedures followed were in accordance with the ethical rules of the Human Experimentation Committee of the Institution where the experiment was carried out, or in accordance with the Declaration of Helsinki of 1975. Identify precisely all the drugs </w:t>
      </w:r>
      <w:proofErr w:type="gramStart"/>
      <w:r w:rsidRPr="00FC0009">
        <w:rPr>
          <w:rFonts w:eastAsia="Times New Roman" w:cstheme="minorHAnsi"/>
          <w:lang w:val="en-GB" w:eastAsia="es-AR"/>
        </w:rPr>
        <w:t>used ,</w:t>
      </w:r>
      <w:proofErr w:type="gramEnd"/>
      <w:r w:rsidRPr="00FC0009">
        <w:rPr>
          <w:rFonts w:eastAsia="Times New Roman" w:cstheme="minorHAnsi"/>
          <w:lang w:val="en-GB" w:eastAsia="es-AR"/>
        </w:rPr>
        <w:t xml:space="preserve"> including generic names, doses and routes of administration. Do not use patient names, initials, or hospital registration number.</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Include the number of observations and the statistical significance of the findings where applicable. Describe statistical analyses, mathematical derivations.</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Results:</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Present the results in logical sequence in the new text, tables, and illustrations. Do not repeat in the text all the data that is in the tables and/or illustrations, emphasize or summarize only the important observations.</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Discussion:</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Emphasize the new and important aspects of the study and the conclusions that emerge from it. Do not repeat in detail the data contained in Results. Include in Discussion the implications of the findings and their limitations and report observations from other relevant studies.</w:t>
      </w:r>
    </w:p>
    <w:p w:rsidR="00D02180" w:rsidRPr="00AD062F"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 xml:space="preserve">Relate the conclusions to the objectives of the study, but avoid conclusions that are not fully supported by your findings. Avoid arguing that the job has not been completed. Make new hypotheses where appropriate, but make it clear that they are just hypotheses. </w:t>
      </w:r>
      <w:r w:rsidRPr="00AD062F">
        <w:rPr>
          <w:rFonts w:eastAsia="Times New Roman" w:cstheme="minorHAnsi"/>
          <w:lang w:val="en-GB" w:eastAsia="es-AR"/>
        </w:rPr>
        <w:t>Recommendations, if appropriate, should be included.</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Thanks:</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Thank only the individuals and institutions that have made substantial contributions to the study.</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lastRenderedPageBreak/>
        <w:t>d) Bibliography</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Bibliographic citations must be mentioned in the order in which they are mentioned for the first time in the text, using Arabic numerals placed between parentheses at the end of the sentence or paragraph in which they are referred to.</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References that are cited only in tables or figure legends must be numbered in the sequence that corresponds to the first time said tables or figures are cited in the text. Papers accepted by a journal, but still in the process of being published, must be noted by adding "(in press)" after the name of the journal. Papers submitted for publication, but not yet officially accepted, may be cited in the text (in parentheses) as "unpublished observations", but should not be placed among the references.</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The following order must be followed:</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 xml:space="preserve">Articles in journals: surname and initial of the name of the author(s), in capital letters. Mention all the authors when there are 6 or less, if there are 7 or </w:t>
      </w:r>
      <w:proofErr w:type="gramStart"/>
      <w:r w:rsidRPr="00FC0009">
        <w:rPr>
          <w:rFonts w:eastAsia="Times New Roman" w:cstheme="minorHAnsi"/>
          <w:lang w:val="en-GB" w:eastAsia="es-AR"/>
        </w:rPr>
        <w:t>more ,</w:t>
      </w:r>
      <w:proofErr w:type="gramEnd"/>
      <w:r w:rsidRPr="00FC0009">
        <w:rPr>
          <w:rFonts w:eastAsia="Times New Roman" w:cstheme="minorHAnsi"/>
          <w:lang w:val="en-GB" w:eastAsia="es-AR"/>
        </w:rPr>
        <w:t xml:space="preserve"> place the first 6 and add "et al".</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 xml:space="preserve">Below is the full title of the article. Name of the magazine in which it appeared (abbreviated according to the Index </w:t>
      </w:r>
      <w:proofErr w:type="gramStart"/>
      <w:r w:rsidRPr="00FC0009">
        <w:rPr>
          <w:rFonts w:eastAsia="Times New Roman" w:cstheme="minorHAnsi"/>
          <w:lang w:val="en-GB" w:eastAsia="es-AR"/>
        </w:rPr>
        <w:t>Médicus )</w:t>
      </w:r>
      <w:proofErr w:type="gramEnd"/>
      <w:r w:rsidRPr="00FC0009">
        <w:rPr>
          <w:rFonts w:eastAsia="Times New Roman" w:cstheme="minorHAnsi"/>
          <w:lang w:val="en-GB" w:eastAsia="es-AR"/>
        </w:rPr>
        <w:t xml:space="preserve"> year of publication; volume of the magazine: initial and final page of the article.</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 xml:space="preserve">In books: surname and initial of the name of the author(s) in capital letters. </w:t>
      </w:r>
      <w:proofErr w:type="gramStart"/>
      <w:r w:rsidRPr="00FC0009">
        <w:rPr>
          <w:rFonts w:eastAsia="Times New Roman" w:cstheme="minorHAnsi"/>
          <w:lang w:val="en-GB" w:eastAsia="es-AR"/>
        </w:rPr>
        <w:t>Title of the book.</w:t>
      </w:r>
      <w:proofErr w:type="gramEnd"/>
      <w:r w:rsidRPr="00FC0009">
        <w:rPr>
          <w:rFonts w:eastAsia="Times New Roman" w:cstheme="minorHAnsi"/>
          <w:lang w:val="en-GB" w:eastAsia="es-AR"/>
        </w:rPr>
        <w:t xml:space="preserve"> </w:t>
      </w:r>
      <w:proofErr w:type="gramStart"/>
      <w:r w:rsidRPr="00FC0009">
        <w:rPr>
          <w:rFonts w:eastAsia="Times New Roman" w:cstheme="minorHAnsi"/>
          <w:lang w:val="en-GB" w:eastAsia="es-AR"/>
        </w:rPr>
        <w:t>Edition.</w:t>
      </w:r>
      <w:proofErr w:type="gramEnd"/>
      <w:r w:rsidRPr="00FC0009">
        <w:rPr>
          <w:rFonts w:eastAsia="Times New Roman" w:cstheme="minorHAnsi"/>
          <w:lang w:val="en-GB" w:eastAsia="es-AR"/>
        </w:rPr>
        <w:t xml:space="preserve"> City and country: publishing house; year of publication. If it is a chapter of a book: Au</w:t>
      </w:r>
      <w:r>
        <w:rPr>
          <w:rFonts w:eastAsia="Times New Roman" w:cstheme="minorHAnsi"/>
          <w:lang w:val="en-GB" w:eastAsia="es-AR"/>
        </w:rPr>
        <w:t xml:space="preserve">thors. </w:t>
      </w:r>
      <w:proofErr w:type="gramStart"/>
      <w:r>
        <w:rPr>
          <w:rFonts w:eastAsia="Times New Roman" w:cstheme="minorHAnsi"/>
          <w:lang w:val="en-GB" w:eastAsia="es-AR"/>
        </w:rPr>
        <w:t>Chapter title.</w:t>
      </w:r>
      <w:proofErr w:type="gramEnd"/>
      <w:r>
        <w:rPr>
          <w:rFonts w:eastAsia="Times New Roman" w:cstheme="minorHAnsi"/>
          <w:lang w:val="en-GB" w:eastAsia="es-AR"/>
        </w:rPr>
        <w:t xml:space="preserve"> "In..." (</w:t>
      </w:r>
      <w:proofErr w:type="gramStart"/>
      <w:r w:rsidRPr="00FC0009">
        <w:rPr>
          <w:rFonts w:eastAsia="Times New Roman" w:cstheme="minorHAnsi"/>
          <w:lang w:val="en-GB" w:eastAsia="es-AR"/>
        </w:rPr>
        <w:t>all</w:t>
      </w:r>
      <w:proofErr w:type="gramEnd"/>
      <w:r w:rsidRPr="00FC0009">
        <w:rPr>
          <w:rFonts w:eastAsia="Times New Roman" w:cstheme="minorHAnsi"/>
          <w:lang w:val="en-GB" w:eastAsia="es-AR"/>
        </w:rPr>
        <w:t xml:space="preserve"> book references). </w:t>
      </w:r>
      <w:proofErr w:type="gramStart"/>
      <w:r w:rsidRPr="00FC0009">
        <w:rPr>
          <w:rFonts w:eastAsia="Times New Roman" w:cstheme="minorHAnsi"/>
          <w:lang w:val="en-GB" w:eastAsia="es-AR"/>
        </w:rPr>
        <w:t>Initial and final page of the chapter.</w:t>
      </w:r>
      <w:proofErr w:type="gramEnd"/>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Electronic material: as in articles in magazines indicating the email address from which the work originated.</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The authors are responsible for the accuracy of their references.</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6. Illustrative Material</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Tables: Present each table on separate sheets, separating its lines with double space. Number the tables in consecutive order and give them a title that explains their content (Table Title). Above each column place a short or abbreviated heading.</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Separate with horizontal lines only the column headings and general titles. Data columns must be separated by spaces and not by vertical lines. When clarifying notes are required, add them to the bottom of the Table. Use explanatory notes for all non-standard abbreviations. Cite each Table in its consecutive order of mention in the working text.</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 xml:space="preserve">Figures: call "Figure" any illustration that is not a Table </w:t>
      </w:r>
      <w:proofErr w:type="gramStart"/>
      <w:r w:rsidRPr="00FC0009">
        <w:rPr>
          <w:rFonts w:eastAsia="Times New Roman" w:cstheme="minorHAnsi"/>
          <w:lang w:val="en-GB" w:eastAsia="es-AR"/>
        </w:rPr>
        <w:t>( Ex</w:t>
      </w:r>
      <w:proofErr w:type="gramEnd"/>
      <w:r w:rsidRPr="00FC0009">
        <w:rPr>
          <w:rFonts w:eastAsia="Times New Roman" w:cstheme="minorHAnsi"/>
          <w:lang w:val="en-GB" w:eastAsia="es-AR"/>
        </w:rPr>
        <w:t xml:space="preserve"> : Graphs, X-rays, Electrocardiograms, Ultrasounds, etc.). Graphics must be drawn by a professional or using a suitable computer program. Send the photographs in black and white, in size 9 x 12 cm. Letters, numbers, arrows, or symbols must be clear and sharp in the photograph and must be large enough to remain legible when the Figure is reduced in size in publication. Their titles and captions should not appear on the photograph, but will be included on a separate sheet, to be composed by the printer.</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The number of the Figure, the name of the main author and an arrow indicating its spatial orientation should be noted on the back of each photograph with charcoal pencil or on a glued label. The symbols, arrows or letters used in the photographs of microscopic preparations must have sufficient size and contrast to distinguish them from their surroundings, indicating the staining methods used and the magnification performed.</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Cite each Figure in the text, in consecutive order. If a Figure reproduces already published material, indicate its source and obtain written permission from the original author and publisher to reproduce it in your work.</w:t>
      </w:r>
    </w:p>
    <w:p w:rsidR="00D02180" w:rsidRPr="00FC0009" w:rsidRDefault="00D02180" w:rsidP="00D02180">
      <w:pPr>
        <w:spacing w:after="0" w:line="240" w:lineRule="auto"/>
        <w:textAlignment w:val="baseline"/>
        <w:rPr>
          <w:rFonts w:eastAsia="Times New Roman" w:cstheme="minorHAnsi"/>
          <w:lang w:val="en-GB" w:eastAsia="es-AR"/>
        </w:rPr>
      </w:pPr>
      <w:proofErr w:type="gramStart"/>
      <w:r w:rsidRPr="00FC0009">
        <w:rPr>
          <w:rFonts w:eastAsia="Times New Roman" w:cstheme="minorHAnsi"/>
          <w:lang w:val="en-GB" w:eastAsia="es-AR"/>
        </w:rPr>
        <w:t>Ship Protected Figures in a thick envelope of appropriate size.</w:t>
      </w:r>
      <w:proofErr w:type="gramEnd"/>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Patient photographs must cover part(s) of the face to protect their anonymity.</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7. The Journal Management reserves the right to accept the papers, as well as to make grammatical corrections that do not imply a conceptual change from the original, when deemed necessary.</w:t>
      </w:r>
    </w:p>
    <w:p w:rsidR="00D02180" w:rsidRPr="00FC0009" w:rsidRDefault="00D02180" w:rsidP="00D02180">
      <w:pPr>
        <w:spacing w:after="0" w:line="240" w:lineRule="auto"/>
        <w:textAlignment w:val="baseline"/>
        <w:rPr>
          <w:rFonts w:eastAsia="Times New Roman" w:cstheme="minorHAnsi"/>
          <w:lang w:val="en-GB" w:eastAsia="es-AR"/>
        </w:rPr>
      </w:pPr>
      <w:r>
        <w:rPr>
          <w:rFonts w:eastAsia="Times New Roman" w:cstheme="minorHAnsi"/>
          <w:lang w:val="en-GB" w:eastAsia="es-AR"/>
        </w:rPr>
        <w:lastRenderedPageBreak/>
        <w:t xml:space="preserve">8. The Journal </w:t>
      </w:r>
      <w:r w:rsidRPr="00FC0009">
        <w:rPr>
          <w:rFonts w:eastAsia="Times New Roman" w:cstheme="minorHAnsi"/>
          <w:lang w:val="en-GB" w:eastAsia="es-AR"/>
        </w:rPr>
        <w:t>is not responsible for the appreciations, comments and/or affirmations expressed by the authors of their works.</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These standards are in accordance with the Uniform Requirements for Manuscripts submitted to Biomedical Journals, established by the International Commettee of Medical Journal Editors (5th Edition).</w:t>
      </w:r>
    </w:p>
    <w:p w:rsidR="00D02180" w:rsidRPr="00FC0009"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Transmitter of author rights</w:t>
      </w:r>
    </w:p>
    <w:p w:rsidR="00D02180" w:rsidRDefault="00D02180" w:rsidP="00D02180">
      <w:pPr>
        <w:spacing w:after="0" w:line="240" w:lineRule="auto"/>
        <w:textAlignment w:val="baseline"/>
        <w:rPr>
          <w:rFonts w:eastAsia="Times New Roman" w:cstheme="minorHAnsi"/>
          <w:lang w:val="en-GB" w:eastAsia="es-AR"/>
        </w:rPr>
      </w:pPr>
      <w:r w:rsidRPr="00FC0009">
        <w:rPr>
          <w:rFonts w:eastAsia="Times New Roman" w:cstheme="minorHAnsi"/>
          <w:lang w:val="en-GB" w:eastAsia="es-AR"/>
        </w:rPr>
        <w:t xml:space="preserve">A letter signed by all the authors will be included with the manuscript, containing the following paragraph. "The undersigned transfers all copyrights to the journal, which will own all </w:t>
      </w:r>
      <w:proofErr w:type="gramStart"/>
      <w:r w:rsidRPr="00FC0009">
        <w:rPr>
          <w:rFonts w:eastAsia="Times New Roman" w:cstheme="minorHAnsi"/>
          <w:lang w:val="en-GB" w:eastAsia="es-AR"/>
        </w:rPr>
        <w:t>material</w:t>
      </w:r>
      <w:proofErr w:type="gramEnd"/>
      <w:r w:rsidRPr="00FC0009">
        <w:rPr>
          <w:rFonts w:eastAsia="Times New Roman" w:cstheme="minorHAnsi"/>
          <w:lang w:val="en-GB" w:eastAsia="es-AR"/>
        </w:rPr>
        <w:t xml:space="preserve"> submitted for publication." This assignment would be valid in the event that the work was published by the journal. No material published in the journal may be reproduced without permission.</w:t>
      </w:r>
    </w:p>
    <w:p w:rsidR="00D02180" w:rsidRPr="00D02180" w:rsidRDefault="00D02180" w:rsidP="00D02180">
      <w:pPr>
        <w:spacing w:after="0" w:line="240" w:lineRule="auto"/>
        <w:textAlignment w:val="baseline"/>
        <w:rPr>
          <w:rFonts w:eastAsia="Times New Roman" w:cstheme="minorHAnsi"/>
          <w:lang w:val="en-GB" w:eastAsia="es-AR"/>
        </w:rPr>
      </w:pPr>
      <w:r w:rsidRPr="00D02180">
        <w:rPr>
          <w:rFonts w:eastAsia="Times New Roman" w:cstheme="minorHAnsi"/>
          <w:lang w:val="en-GB" w:eastAsia="es-AR"/>
        </w:rPr>
        <w:t xml:space="preserve">9. COSTS. </w:t>
      </w:r>
      <w:r w:rsidRPr="002A44C0">
        <w:rPr>
          <w:rFonts w:eastAsia="Times New Roman" w:cstheme="minorHAnsi"/>
          <w:lang w:val="en-GB" w:eastAsia="es-AR"/>
        </w:rPr>
        <w:t>If the article is approved for publication, the fees will be $ 400, to be paid through the Journals Bank Account.</w:t>
      </w:r>
    </w:p>
    <w:p w:rsidR="00441356" w:rsidRPr="00441356" w:rsidRDefault="00441356" w:rsidP="00441356">
      <w:pPr>
        <w:spacing w:after="0" w:line="259" w:lineRule="auto"/>
        <w:rPr>
          <w:rFonts w:ascii="Calibri" w:eastAsia="Calibri" w:hAnsi="Calibri" w:cs="Times New Roman"/>
          <w:sz w:val="24"/>
          <w:szCs w:val="24"/>
          <w:lang w:val="en-GB"/>
        </w:rPr>
      </w:pPr>
    </w:p>
    <w:p w:rsidR="00293FBF" w:rsidRPr="00BD2B6B" w:rsidRDefault="00BD2B6B" w:rsidP="00A64E79">
      <w:pPr>
        <w:jc w:val="center"/>
        <w:rPr>
          <w:b/>
          <w:sz w:val="24"/>
          <w:szCs w:val="24"/>
          <w:u w:val="single"/>
        </w:rPr>
      </w:pPr>
      <w:r>
        <w:rPr>
          <w:color w:val="212529"/>
          <w:sz w:val="24"/>
          <w:szCs w:val="24"/>
          <w:shd w:val="clear" w:color="auto" w:fill="FFFFFF"/>
        </w:rPr>
        <w:t>“</w:t>
      </w:r>
      <w:r w:rsidRPr="00BD2B6B">
        <w:rPr>
          <w:color w:val="212529"/>
          <w:sz w:val="24"/>
          <w:szCs w:val="24"/>
          <w:shd w:val="clear" w:color="auto" w:fill="FFFFFF"/>
        </w:rPr>
        <w:t>El propósito de la vida humana es servir, mostrar compasión y tener voluntad de ayudar a otros</w:t>
      </w:r>
      <w:r>
        <w:rPr>
          <w:color w:val="212529"/>
          <w:sz w:val="24"/>
          <w:szCs w:val="24"/>
          <w:shd w:val="clear" w:color="auto" w:fill="FFFFFF"/>
        </w:rPr>
        <w:t>”</w:t>
      </w:r>
    </w:p>
    <w:p w:rsidR="00293FBF" w:rsidRDefault="00BD2B6B" w:rsidP="006579A7">
      <w:pPr>
        <w:spacing w:after="0" w:line="240" w:lineRule="auto"/>
        <w:jc w:val="center"/>
        <w:rPr>
          <w:b/>
          <w:sz w:val="72"/>
          <w:szCs w:val="72"/>
          <w:u w:val="single"/>
        </w:rPr>
      </w:pPr>
      <w:r>
        <w:rPr>
          <w:noProof/>
          <w:lang w:eastAsia="es-AR"/>
        </w:rPr>
        <w:drawing>
          <wp:inline distT="0" distB="0" distL="0" distR="0" wp14:anchorId="5BF04E21" wp14:editId="2CF24246">
            <wp:extent cx="1254815" cy="1645668"/>
            <wp:effectExtent l="76200" t="76200" r="135890" b="126365"/>
            <wp:docPr id="12" name="Imagen 12" descr="O mundo tornou-se perigoso, porque os... Albert Schweitzer - Pens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 mundo tornou-se perigoso, porque os... Albert Schweitzer - Pensador"/>
                    <pic:cNvPicPr>
                      <a:picLocks noChangeAspect="1" noChangeArrowheads="1"/>
                    </pic:cNvPicPr>
                  </pic:nvPicPr>
                  <pic:blipFill rotWithShape="1">
                    <a:blip r:embed="rId9">
                      <a:extLst>
                        <a:ext uri="{28A0092B-C50C-407E-A947-70E740481C1C}">
                          <a14:useLocalDpi xmlns:a14="http://schemas.microsoft.com/office/drawing/2010/main" val="0"/>
                        </a:ext>
                      </a:extLst>
                    </a:blip>
                    <a:srcRect l="59944"/>
                    <a:stretch/>
                  </pic:blipFill>
                  <pic:spPr bwMode="auto">
                    <a:xfrm>
                      <a:off x="0" y="0"/>
                      <a:ext cx="1255780" cy="164693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rsidR="00BD2B6B" w:rsidRPr="00BD2B6B" w:rsidRDefault="00BD2B6B" w:rsidP="006579A7">
      <w:pPr>
        <w:shd w:val="clear" w:color="auto" w:fill="FFFFFF"/>
        <w:spacing w:after="0" w:line="240" w:lineRule="auto"/>
        <w:jc w:val="center"/>
        <w:outlineLvl w:val="0"/>
        <w:rPr>
          <w:rFonts w:ascii="Calibri" w:eastAsia="Times New Roman" w:hAnsi="Calibri" w:cs="Calibri"/>
          <w:b/>
          <w:kern w:val="36"/>
          <w:sz w:val="24"/>
          <w:szCs w:val="24"/>
          <w:lang w:eastAsia="es-AR"/>
        </w:rPr>
      </w:pPr>
      <w:r w:rsidRPr="00BD2B6B">
        <w:rPr>
          <w:rFonts w:ascii="Calibri" w:eastAsia="Times New Roman" w:hAnsi="Calibri" w:cs="Calibri"/>
          <w:b/>
          <w:kern w:val="36"/>
          <w:sz w:val="24"/>
          <w:szCs w:val="24"/>
          <w:lang w:eastAsia="es-AR"/>
        </w:rPr>
        <w:t>Albert Schweitzer</w:t>
      </w:r>
    </w:p>
    <w:p w:rsidR="00D02180" w:rsidRDefault="00BD2B6B" w:rsidP="00CB2D5D">
      <w:pPr>
        <w:shd w:val="clear" w:color="auto" w:fill="FFFFFF"/>
        <w:spacing w:after="0" w:line="240" w:lineRule="auto"/>
        <w:jc w:val="center"/>
        <w:rPr>
          <w:rFonts w:ascii="Calibri" w:eastAsia="Times New Roman" w:hAnsi="Calibri" w:cs="Calibri"/>
          <w:sz w:val="24"/>
          <w:szCs w:val="24"/>
          <w:lang w:eastAsia="es-AR"/>
        </w:rPr>
      </w:pPr>
      <w:r w:rsidRPr="00BD2B6B">
        <w:rPr>
          <w:rFonts w:ascii="Calibri" w:eastAsia="Times New Roman" w:hAnsi="Calibri" w:cs="Calibri"/>
          <w:sz w:val="24"/>
          <w:szCs w:val="24"/>
          <w:lang w:eastAsia="es-AR"/>
        </w:rPr>
        <w:t xml:space="preserve">Teólogo, filósofo, médico, escritor, músico y misionero </w:t>
      </w:r>
      <w:r w:rsidR="00D02180">
        <w:rPr>
          <w:rFonts w:ascii="Calibri" w:eastAsia="Times New Roman" w:hAnsi="Calibri" w:cs="Calibri"/>
          <w:sz w:val="24"/>
          <w:szCs w:val="24"/>
          <w:lang w:eastAsia="es-AR"/>
        </w:rPr>
        <w:t>alemán</w:t>
      </w:r>
    </w:p>
    <w:p w:rsidR="009D297B" w:rsidRDefault="00D02180" w:rsidP="00CB2D5D">
      <w:pPr>
        <w:shd w:val="clear" w:color="auto" w:fill="FFFFFF"/>
        <w:spacing w:after="0" w:line="240" w:lineRule="auto"/>
        <w:jc w:val="center"/>
        <w:rPr>
          <w:rFonts w:ascii="Calibri" w:eastAsia="Times New Roman" w:hAnsi="Calibri" w:cs="Calibri"/>
          <w:sz w:val="24"/>
          <w:szCs w:val="24"/>
          <w:lang w:eastAsia="es-AR"/>
        </w:rPr>
      </w:pPr>
      <w:r>
        <w:rPr>
          <w:rFonts w:ascii="Calibri" w:eastAsia="Times New Roman" w:hAnsi="Calibri" w:cs="Calibri"/>
          <w:sz w:val="24"/>
          <w:szCs w:val="24"/>
          <w:lang w:eastAsia="es-AR"/>
        </w:rPr>
        <w:t>Premio Nobel de la Paz en 1952</w:t>
      </w:r>
    </w:p>
    <w:p w:rsidR="00CB2D5D" w:rsidRPr="009D297B" w:rsidRDefault="00CB2D5D" w:rsidP="00D02180">
      <w:pPr>
        <w:shd w:val="clear" w:color="auto" w:fill="FFFFFF"/>
        <w:spacing w:after="100" w:afterAutospacing="1" w:line="240" w:lineRule="auto"/>
        <w:rPr>
          <w:rFonts w:ascii="Calibri" w:eastAsia="Times New Roman" w:hAnsi="Calibri" w:cs="Calibri"/>
          <w:sz w:val="24"/>
          <w:szCs w:val="24"/>
          <w:lang w:eastAsia="es-AR"/>
        </w:rPr>
      </w:pPr>
    </w:p>
    <w:p w:rsidR="009D297B" w:rsidRDefault="009D297B" w:rsidP="009D297B">
      <w:pPr>
        <w:shd w:val="clear" w:color="auto" w:fill="FFFFFF"/>
        <w:spacing w:after="100" w:afterAutospacing="1" w:line="240" w:lineRule="auto"/>
        <w:jc w:val="center"/>
        <w:rPr>
          <w:rFonts w:ascii="Calibri" w:eastAsia="Times New Roman" w:hAnsi="Calibri" w:cs="Calibri"/>
          <w:sz w:val="24"/>
          <w:szCs w:val="24"/>
          <w:lang w:eastAsia="es-AR"/>
        </w:rPr>
      </w:pPr>
      <w:r w:rsidRPr="009D297B">
        <w:rPr>
          <w:rFonts w:ascii="Calibri" w:eastAsia="Times New Roman" w:hAnsi="Calibri" w:cs="Calibri"/>
          <w:sz w:val="24"/>
          <w:szCs w:val="24"/>
          <w:lang w:eastAsia="es-AR"/>
        </w:rPr>
        <w:t>“Es a fuerza de observación y reflex</w:t>
      </w:r>
      <w:r w:rsidR="00CB2D5D">
        <w:rPr>
          <w:rFonts w:ascii="Calibri" w:eastAsia="Times New Roman" w:hAnsi="Calibri" w:cs="Calibri"/>
          <w:sz w:val="24"/>
          <w:szCs w:val="24"/>
          <w:lang w:eastAsia="es-AR"/>
        </w:rPr>
        <w:t>ión que uno encuentra un camino</w:t>
      </w:r>
      <w:r w:rsidRPr="009D297B">
        <w:rPr>
          <w:rFonts w:ascii="Calibri" w:eastAsia="Times New Roman" w:hAnsi="Calibri" w:cs="Calibri"/>
          <w:sz w:val="24"/>
          <w:szCs w:val="24"/>
          <w:lang w:eastAsia="es-AR"/>
        </w:rPr>
        <w:t>”</w:t>
      </w:r>
    </w:p>
    <w:p w:rsidR="00CB2D5D" w:rsidRDefault="00CB2D5D" w:rsidP="006579A7">
      <w:pPr>
        <w:shd w:val="clear" w:color="auto" w:fill="FFFFFF"/>
        <w:spacing w:after="0" w:line="240" w:lineRule="auto"/>
        <w:jc w:val="center"/>
        <w:rPr>
          <w:rFonts w:ascii="Calibri" w:eastAsia="Times New Roman" w:hAnsi="Calibri" w:cs="Calibri"/>
          <w:sz w:val="24"/>
          <w:szCs w:val="24"/>
          <w:lang w:eastAsia="es-AR"/>
        </w:rPr>
      </w:pPr>
      <w:r>
        <w:rPr>
          <w:noProof/>
          <w:lang w:eastAsia="es-AR"/>
        </w:rPr>
        <w:drawing>
          <wp:inline distT="0" distB="0" distL="0" distR="0" wp14:anchorId="3116C32A" wp14:editId="514A01B7">
            <wp:extent cx="1363980" cy="1818100"/>
            <wp:effectExtent l="76200" t="76200" r="140970" b="125095"/>
            <wp:docPr id="3" name="Imagen 3" descr="Claude Monet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laude Monet - Wikipedia, la enciclopedia lib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63980" cy="18181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CB2D5D" w:rsidRPr="00CB2D5D" w:rsidRDefault="00CB2D5D" w:rsidP="006579A7">
      <w:pPr>
        <w:shd w:val="clear" w:color="auto" w:fill="FFFFFF"/>
        <w:spacing w:after="0" w:line="240" w:lineRule="auto"/>
        <w:jc w:val="center"/>
        <w:rPr>
          <w:rFonts w:ascii="Calibri" w:eastAsia="Times New Roman" w:hAnsi="Calibri" w:cs="Calibri"/>
          <w:b/>
          <w:sz w:val="24"/>
          <w:szCs w:val="24"/>
          <w:lang w:eastAsia="es-AR"/>
        </w:rPr>
      </w:pPr>
      <w:r w:rsidRPr="00CB2D5D">
        <w:rPr>
          <w:rFonts w:ascii="Calibri" w:eastAsia="Times New Roman" w:hAnsi="Calibri" w:cs="Calibri"/>
          <w:b/>
          <w:sz w:val="24"/>
          <w:szCs w:val="24"/>
          <w:lang w:eastAsia="es-AR"/>
        </w:rPr>
        <w:t xml:space="preserve">Claude Monet </w:t>
      </w:r>
    </w:p>
    <w:p w:rsidR="00182DB4" w:rsidRPr="00D02180" w:rsidRDefault="00D02180" w:rsidP="00D02180">
      <w:pPr>
        <w:shd w:val="clear" w:color="auto" w:fill="FFFFFF"/>
        <w:spacing w:after="0" w:line="240" w:lineRule="auto"/>
        <w:jc w:val="center"/>
        <w:rPr>
          <w:rFonts w:ascii="Calibri" w:eastAsia="Times New Roman" w:hAnsi="Calibri" w:cs="Calibri"/>
          <w:sz w:val="24"/>
          <w:szCs w:val="24"/>
          <w:lang w:eastAsia="es-AR"/>
        </w:rPr>
      </w:pPr>
      <w:r>
        <w:rPr>
          <w:rFonts w:ascii="Calibri" w:eastAsia="Times New Roman" w:hAnsi="Calibri" w:cs="Calibri"/>
          <w:sz w:val="24"/>
          <w:szCs w:val="24"/>
          <w:lang w:eastAsia="es-AR"/>
        </w:rPr>
        <w:t>P</w:t>
      </w:r>
      <w:r w:rsidR="00CB2D5D" w:rsidRPr="00CB2D5D">
        <w:rPr>
          <w:rFonts w:ascii="Calibri" w:eastAsia="Times New Roman" w:hAnsi="Calibri" w:cs="Calibri"/>
          <w:sz w:val="24"/>
          <w:szCs w:val="24"/>
          <w:lang w:eastAsia="es-AR"/>
        </w:rPr>
        <w:t>intor francés, uno de los creadores del impresionismo.</w:t>
      </w:r>
    </w:p>
    <w:p w:rsidR="00F0791B" w:rsidRPr="00293FBF" w:rsidRDefault="00F0791B" w:rsidP="00CB2D5D">
      <w:pPr>
        <w:keepNext/>
        <w:keepLines/>
        <w:spacing w:before="480" w:after="0" w:line="240" w:lineRule="auto"/>
        <w:jc w:val="center"/>
        <w:outlineLvl w:val="0"/>
        <w:rPr>
          <w:rFonts w:eastAsiaTheme="majorEastAsia" w:cstheme="minorHAnsi"/>
          <w:b/>
          <w:bCs/>
          <w:sz w:val="28"/>
          <w:szCs w:val="28"/>
          <w:u w:val="single"/>
          <w:lang w:val="es-ES" w:eastAsia="es-ES"/>
        </w:rPr>
      </w:pPr>
      <w:r w:rsidRPr="00250E62">
        <w:rPr>
          <w:rFonts w:eastAsiaTheme="majorEastAsia" w:cstheme="minorHAnsi"/>
          <w:b/>
          <w:bCs/>
          <w:sz w:val="28"/>
          <w:szCs w:val="28"/>
          <w:u w:val="single"/>
          <w:lang w:val="es-ES" w:eastAsia="es-ES"/>
        </w:rPr>
        <w:lastRenderedPageBreak/>
        <w:t xml:space="preserve">APORTES PARA PROLONGAR Y MEJORAR LA CALIDAD DE VIDA </w:t>
      </w:r>
      <w:r>
        <w:rPr>
          <w:rFonts w:eastAsiaTheme="majorEastAsia" w:cstheme="minorHAnsi"/>
          <w:b/>
          <w:bCs/>
          <w:sz w:val="28"/>
          <w:szCs w:val="28"/>
          <w:u w:val="single"/>
          <w:lang w:val="es-ES" w:eastAsia="es-ES"/>
        </w:rPr>
        <w:t xml:space="preserve">                                  </w:t>
      </w:r>
      <w:r w:rsidRPr="00250E62">
        <w:rPr>
          <w:rFonts w:eastAsiaTheme="majorEastAsia" w:cstheme="minorHAnsi"/>
          <w:b/>
          <w:bCs/>
          <w:sz w:val="28"/>
          <w:szCs w:val="28"/>
          <w:u w:val="single"/>
          <w:lang w:val="es-ES" w:eastAsia="es-ES"/>
        </w:rPr>
        <w:t>A NI</w:t>
      </w:r>
      <w:r>
        <w:rPr>
          <w:rFonts w:eastAsiaTheme="majorEastAsia" w:cstheme="minorHAnsi"/>
          <w:b/>
          <w:bCs/>
          <w:sz w:val="28"/>
          <w:szCs w:val="28"/>
          <w:u w:val="single"/>
          <w:lang w:val="es-ES" w:eastAsia="es-ES"/>
        </w:rPr>
        <w:t xml:space="preserve">ÑOS HIV DE TRANSMISIÓN MATERNA                                      </w:t>
      </w:r>
      <w:r w:rsidR="00271593">
        <w:rPr>
          <w:rFonts w:eastAsiaTheme="majorEastAsia" w:cstheme="minorHAnsi"/>
          <w:b/>
          <w:bCs/>
          <w:sz w:val="28"/>
          <w:szCs w:val="28"/>
          <w:u w:val="single"/>
          <w:lang w:val="es-ES" w:eastAsia="es-ES"/>
        </w:rPr>
        <w:t xml:space="preserve">                               </w:t>
      </w:r>
    </w:p>
    <w:p w:rsidR="00F0791B" w:rsidRDefault="00F0791B" w:rsidP="00250E62">
      <w:pPr>
        <w:spacing w:after="0" w:line="360" w:lineRule="auto"/>
        <w:rPr>
          <w:rFonts w:ascii="Arial" w:eastAsia="Times New Roman" w:hAnsi="Arial" w:cs="Arial"/>
          <w:b/>
          <w:u w:val="single"/>
          <w:lang w:eastAsia="es-ES"/>
        </w:rPr>
      </w:pPr>
    </w:p>
    <w:p w:rsidR="00293FBF" w:rsidRPr="0024141A" w:rsidRDefault="00293FBF" w:rsidP="00A147E0">
      <w:pPr>
        <w:spacing w:after="0" w:line="240" w:lineRule="auto"/>
        <w:rPr>
          <w:rFonts w:eastAsia="Times New Roman" w:cstheme="minorHAnsi"/>
          <w:lang w:eastAsia="es-ES"/>
        </w:rPr>
      </w:pPr>
      <w:r w:rsidRPr="0024141A">
        <w:rPr>
          <w:rFonts w:eastAsia="Times New Roman" w:cstheme="minorHAnsi"/>
          <w:b/>
          <w:u w:val="single"/>
          <w:lang w:eastAsia="es-ES"/>
        </w:rPr>
        <w:t>AUTORES</w:t>
      </w:r>
      <w:r w:rsidRPr="0024141A">
        <w:rPr>
          <w:rFonts w:eastAsia="Times New Roman" w:cstheme="minorHAnsi"/>
          <w:b/>
          <w:lang w:eastAsia="es-ES"/>
        </w:rPr>
        <w:t xml:space="preserve">: </w:t>
      </w:r>
      <w:r w:rsidRPr="0024141A">
        <w:rPr>
          <w:rFonts w:eastAsia="Times New Roman" w:cstheme="minorHAnsi"/>
          <w:lang w:eastAsia="es-ES"/>
        </w:rPr>
        <w:t>Goldberg J.</w:t>
      </w:r>
      <w:r w:rsidR="00A147E0">
        <w:rPr>
          <w:rFonts w:eastAsia="Times New Roman" w:cstheme="minorHAnsi"/>
          <w:lang w:eastAsia="es-ES"/>
        </w:rPr>
        <w:t>1</w:t>
      </w:r>
      <w:r w:rsidRPr="0024141A">
        <w:rPr>
          <w:rFonts w:eastAsia="Times New Roman" w:cstheme="minorHAnsi"/>
          <w:lang w:eastAsia="es-ES"/>
        </w:rPr>
        <w:t>, Sosa M. I.</w:t>
      </w:r>
      <w:r w:rsidR="00A147E0">
        <w:rPr>
          <w:rFonts w:eastAsia="Times New Roman" w:cstheme="minorHAnsi"/>
          <w:lang w:eastAsia="es-ES"/>
        </w:rPr>
        <w:t>2</w:t>
      </w:r>
      <w:r w:rsidRPr="0024141A">
        <w:rPr>
          <w:rFonts w:eastAsia="Times New Roman" w:cstheme="minorHAnsi"/>
          <w:lang w:eastAsia="es-ES"/>
        </w:rPr>
        <w:t>, Capeluto N.</w:t>
      </w:r>
      <w:r w:rsidR="00A147E0">
        <w:rPr>
          <w:rFonts w:eastAsia="Times New Roman" w:cstheme="minorHAnsi"/>
          <w:lang w:eastAsia="es-ES"/>
        </w:rPr>
        <w:t>3</w:t>
      </w:r>
      <w:r w:rsidRPr="0024141A">
        <w:rPr>
          <w:rFonts w:eastAsia="Times New Roman" w:cstheme="minorHAnsi"/>
          <w:lang w:eastAsia="es-ES"/>
        </w:rPr>
        <w:t>, Garcia M.</w:t>
      </w:r>
      <w:r w:rsidR="00A147E0">
        <w:rPr>
          <w:rFonts w:eastAsia="Times New Roman" w:cstheme="minorHAnsi"/>
          <w:lang w:eastAsia="es-ES"/>
        </w:rPr>
        <w:t>4</w:t>
      </w:r>
      <w:r w:rsidRPr="0024141A">
        <w:rPr>
          <w:rFonts w:eastAsia="Times New Roman" w:cstheme="minorHAnsi"/>
          <w:lang w:eastAsia="es-ES"/>
        </w:rPr>
        <w:t>, Basta P.</w:t>
      </w:r>
      <w:r w:rsidR="00A147E0">
        <w:rPr>
          <w:rFonts w:eastAsia="Times New Roman" w:cstheme="minorHAnsi"/>
          <w:lang w:eastAsia="es-ES"/>
        </w:rPr>
        <w:t>5</w:t>
      </w:r>
      <w:r w:rsidRPr="0024141A">
        <w:rPr>
          <w:rFonts w:eastAsia="Times New Roman" w:cstheme="minorHAnsi"/>
          <w:lang w:eastAsia="es-ES"/>
        </w:rPr>
        <w:t>, Comerci A.</w:t>
      </w:r>
      <w:r w:rsidR="00A147E0">
        <w:rPr>
          <w:rFonts w:eastAsia="Times New Roman" w:cstheme="minorHAnsi"/>
          <w:lang w:eastAsia="es-ES"/>
        </w:rPr>
        <w:t>6</w:t>
      </w:r>
      <w:r w:rsidRPr="0024141A">
        <w:rPr>
          <w:rFonts w:eastAsia="Times New Roman" w:cstheme="minorHAnsi"/>
          <w:lang w:eastAsia="es-ES"/>
        </w:rPr>
        <w:t>, Rubinstein E.</w:t>
      </w:r>
      <w:r w:rsidR="00A147E0">
        <w:rPr>
          <w:rFonts w:eastAsia="Times New Roman" w:cstheme="minorHAnsi"/>
          <w:lang w:eastAsia="es-ES"/>
        </w:rPr>
        <w:t>7</w:t>
      </w:r>
      <w:r w:rsidRPr="0024141A">
        <w:rPr>
          <w:rFonts w:eastAsia="Times New Roman" w:cstheme="minorHAnsi"/>
          <w:lang w:eastAsia="es-ES"/>
        </w:rPr>
        <w:t>, Hirsch G.</w:t>
      </w:r>
      <w:r w:rsidR="00A147E0">
        <w:rPr>
          <w:rFonts w:eastAsia="Times New Roman" w:cstheme="minorHAnsi"/>
          <w:lang w:eastAsia="es-ES"/>
        </w:rPr>
        <w:t>8</w:t>
      </w:r>
    </w:p>
    <w:p w:rsidR="00293FBF" w:rsidRPr="0024141A" w:rsidRDefault="00A147E0" w:rsidP="00A147E0">
      <w:pPr>
        <w:spacing w:after="0" w:line="240" w:lineRule="auto"/>
        <w:rPr>
          <w:rFonts w:eastAsia="Times New Roman" w:cstheme="minorHAnsi"/>
          <w:lang w:eastAsia="es-ES"/>
        </w:rPr>
      </w:pPr>
      <w:proofErr w:type="gramStart"/>
      <w:r>
        <w:rPr>
          <w:rFonts w:eastAsia="Times New Roman" w:cstheme="minorHAnsi"/>
          <w:lang w:eastAsia="es-ES"/>
        </w:rPr>
        <w:t>1</w:t>
      </w:r>
      <w:r w:rsidR="00182DB4">
        <w:rPr>
          <w:rFonts w:eastAsia="Times New Roman" w:cstheme="minorHAnsi"/>
          <w:lang w:eastAsia="es-ES"/>
        </w:rPr>
        <w:t>.</w:t>
      </w:r>
      <w:r w:rsidR="00227A74" w:rsidRPr="0024141A">
        <w:rPr>
          <w:rFonts w:eastAsia="Times New Roman" w:cstheme="minorHAnsi"/>
          <w:lang w:eastAsia="es-ES"/>
        </w:rPr>
        <w:t>Psicoana</w:t>
      </w:r>
      <w:r w:rsidR="00293FBF" w:rsidRPr="0024141A">
        <w:rPr>
          <w:rFonts w:eastAsia="Times New Roman" w:cstheme="minorHAnsi"/>
          <w:lang w:eastAsia="es-ES"/>
        </w:rPr>
        <w:t>lista</w:t>
      </w:r>
      <w:proofErr w:type="gramEnd"/>
      <w:r w:rsidR="00293FBF" w:rsidRPr="0024141A">
        <w:rPr>
          <w:rFonts w:eastAsia="Times New Roman" w:cstheme="minorHAnsi"/>
          <w:lang w:eastAsia="es-ES"/>
        </w:rPr>
        <w:t xml:space="preserve"> Infant</w:t>
      </w:r>
      <w:r w:rsidR="00227A74" w:rsidRPr="0024141A">
        <w:rPr>
          <w:rFonts w:eastAsia="Times New Roman" w:cstheme="minorHAnsi"/>
          <w:lang w:eastAsia="es-ES"/>
        </w:rPr>
        <w:t xml:space="preserve">il, Lic. </w:t>
      </w:r>
      <w:proofErr w:type="gramStart"/>
      <w:r w:rsidR="00227A74" w:rsidRPr="0024141A">
        <w:rPr>
          <w:rFonts w:eastAsia="Times New Roman" w:cstheme="minorHAnsi"/>
          <w:lang w:eastAsia="es-ES"/>
        </w:rPr>
        <w:t>en</w:t>
      </w:r>
      <w:proofErr w:type="gramEnd"/>
      <w:r w:rsidR="00227A74" w:rsidRPr="0024141A">
        <w:rPr>
          <w:rFonts w:eastAsia="Times New Roman" w:cstheme="minorHAnsi"/>
          <w:lang w:eastAsia="es-ES"/>
        </w:rPr>
        <w:t xml:space="preserve"> Psicología UBA, </w:t>
      </w:r>
      <w:r w:rsidR="00293FBF" w:rsidRPr="0024141A">
        <w:rPr>
          <w:rFonts w:eastAsia="Times New Roman" w:cstheme="minorHAnsi"/>
          <w:lang w:eastAsia="es-ES"/>
        </w:rPr>
        <w:t>Planta Sala 29 Pediatría Hosp. Muñiz</w:t>
      </w:r>
    </w:p>
    <w:p w:rsidR="00293FBF" w:rsidRPr="0024141A" w:rsidRDefault="00A147E0" w:rsidP="00A147E0">
      <w:pPr>
        <w:spacing w:after="0" w:line="240" w:lineRule="auto"/>
        <w:rPr>
          <w:rFonts w:eastAsia="Times New Roman" w:cstheme="minorHAnsi"/>
          <w:lang w:eastAsia="es-ES"/>
        </w:rPr>
      </w:pPr>
      <w:proofErr w:type="gramStart"/>
      <w:r>
        <w:rPr>
          <w:rFonts w:eastAsia="Times New Roman" w:cstheme="minorHAnsi"/>
          <w:lang w:eastAsia="es-ES"/>
        </w:rPr>
        <w:t>2</w:t>
      </w:r>
      <w:r w:rsidR="00182DB4">
        <w:rPr>
          <w:rFonts w:eastAsia="Times New Roman" w:cstheme="minorHAnsi"/>
          <w:lang w:eastAsia="es-ES"/>
        </w:rPr>
        <w:t>.</w:t>
      </w:r>
      <w:r w:rsidR="00293FBF" w:rsidRPr="0024141A">
        <w:rPr>
          <w:rFonts w:eastAsia="Times New Roman" w:cstheme="minorHAnsi"/>
          <w:lang w:eastAsia="es-ES"/>
        </w:rPr>
        <w:t>Médica</w:t>
      </w:r>
      <w:proofErr w:type="gramEnd"/>
      <w:r w:rsidR="00293FBF" w:rsidRPr="0024141A">
        <w:rPr>
          <w:rFonts w:eastAsia="Times New Roman" w:cstheme="minorHAnsi"/>
          <w:lang w:eastAsia="es-ES"/>
        </w:rPr>
        <w:t>, Jefa de trabajos Prácticos Cátedra de Enfermedades infecciosas Fac. Medicina, UBA, Coordinadora de la Jefatura de Pediatría de la sala 29 Pediatría del Hosp. Muñiz CABA</w:t>
      </w:r>
    </w:p>
    <w:p w:rsidR="00293FBF" w:rsidRPr="0024141A" w:rsidRDefault="00A147E0" w:rsidP="00A147E0">
      <w:pPr>
        <w:spacing w:after="0" w:line="240" w:lineRule="auto"/>
        <w:rPr>
          <w:rFonts w:eastAsia="Times New Roman" w:cstheme="minorHAnsi"/>
          <w:lang w:eastAsia="es-ES"/>
        </w:rPr>
      </w:pPr>
      <w:proofErr w:type="gramStart"/>
      <w:r>
        <w:rPr>
          <w:rFonts w:eastAsia="Times New Roman" w:cstheme="minorHAnsi"/>
          <w:lang w:eastAsia="es-ES"/>
        </w:rPr>
        <w:t>3</w:t>
      </w:r>
      <w:r w:rsidR="00182DB4">
        <w:rPr>
          <w:rFonts w:eastAsia="Times New Roman" w:cstheme="minorHAnsi"/>
          <w:lang w:eastAsia="es-ES"/>
        </w:rPr>
        <w:t>.</w:t>
      </w:r>
      <w:r w:rsidR="00293FBF" w:rsidRPr="0024141A">
        <w:rPr>
          <w:rFonts w:eastAsia="Times New Roman" w:cstheme="minorHAnsi"/>
          <w:lang w:eastAsia="es-ES"/>
        </w:rPr>
        <w:t>Médica</w:t>
      </w:r>
      <w:proofErr w:type="gramEnd"/>
      <w:r w:rsidR="00293FBF" w:rsidRPr="0024141A">
        <w:rPr>
          <w:rFonts w:eastAsia="Times New Roman" w:cstheme="minorHAnsi"/>
          <w:lang w:eastAsia="es-ES"/>
        </w:rPr>
        <w:t xml:space="preserve"> Pediatra de Planta Sala 29 Pediatría del Hosp. Muñiz CABA</w:t>
      </w:r>
    </w:p>
    <w:p w:rsidR="00293FBF" w:rsidRPr="0024141A" w:rsidRDefault="00A147E0" w:rsidP="00A147E0">
      <w:pPr>
        <w:spacing w:after="0" w:line="240" w:lineRule="auto"/>
        <w:rPr>
          <w:rFonts w:eastAsia="Times New Roman" w:cstheme="minorHAnsi"/>
          <w:lang w:eastAsia="es-ES"/>
        </w:rPr>
      </w:pPr>
      <w:proofErr w:type="gramStart"/>
      <w:r>
        <w:rPr>
          <w:rFonts w:eastAsia="Times New Roman" w:cstheme="minorHAnsi"/>
          <w:lang w:eastAsia="es-ES"/>
        </w:rPr>
        <w:t>4</w:t>
      </w:r>
      <w:r w:rsidR="00182DB4">
        <w:rPr>
          <w:rFonts w:eastAsia="Times New Roman" w:cstheme="minorHAnsi"/>
          <w:lang w:eastAsia="es-ES"/>
        </w:rPr>
        <w:t>.</w:t>
      </w:r>
      <w:r w:rsidR="00293FBF" w:rsidRPr="0024141A">
        <w:rPr>
          <w:rFonts w:eastAsia="Times New Roman" w:cstheme="minorHAnsi"/>
          <w:lang w:eastAsia="es-ES"/>
        </w:rPr>
        <w:t>Médica</w:t>
      </w:r>
      <w:proofErr w:type="gramEnd"/>
      <w:r w:rsidR="00293FBF" w:rsidRPr="0024141A">
        <w:rPr>
          <w:rFonts w:eastAsia="Times New Roman" w:cstheme="minorHAnsi"/>
          <w:lang w:eastAsia="es-ES"/>
        </w:rPr>
        <w:t xml:space="preserve"> Pediatra de Planta Sala 29 Pediatría del Hosp. Muñiz CABA</w:t>
      </w:r>
    </w:p>
    <w:p w:rsidR="00293FBF" w:rsidRPr="0024141A" w:rsidRDefault="00A147E0" w:rsidP="00A147E0">
      <w:pPr>
        <w:spacing w:after="0" w:line="240" w:lineRule="auto"/>
        <w:rPr>
          <w:rFonts w:eastAsia="Times New Roman" w:cstheme="minorHAnsi"/>
          <w:lang w:eastAsia="es-ES"/>
        </w:rPr>
      </w:pPr>
      <w:proofErr w:type="gramStart"/>
      <w:r>
        <w:rPr>
          <w:rFonts w:eastAsia="Times New Roman" w:cstheme="minorHAnsi"/>
          <w:lang w:eastAsia="es-ES"/>
        </w:rPr>
        <w:t>5</w:t>
      </w:r>
      <w:r w:rsidR="00182DB4">
        <w:rPr>
          <w:rFonts w:eastAsia="Times New Roman" w:cstheme="minorHAnsi"/>
          <w:lang w:eastAsia="es-ES"/>
        </w:rPr>
        <w:t>.</w:t>
      </w:r>
      <w:r w:rsidR="00293FBF" w:rsidRPr="0024141A">
        <w:rPr>
          <w:rFonts w:eastAsia="Times New Roman" w:cstheme="minorHAnsi"/>
          <w:lang w:eastAsia="es-ES"/>
        </w:rPr>
        <w:t>Asistente</w:t>
      </w:r>
      <w:proofErr w:type="gramEnd"/>
      <w:r w:rsidR="00293FBF" w:rsidRPr="0024141A">
        <w:rPr>
          <w:rFonts w:eastAsia="Times New Roman" w:cstheme="minorHAnsi"/>
          <w:lang w:eastAsia="es-ES"/>
        </w:rPr>
        <w:t xml:space="preserve"> Social Jefa de Unidad de Internación Hosp. Muñiz CABA</w:t>
      </w:r>
    </w:p>
    <w:p w:rsidR="00293FBF" w:rsidRPr="0024141A" w:rsidRDefault="00A147E0" w:rsidP="00A147E0">
      <w:pPr>
        <w:spacing w:after="0" w:line="240" w:lineRule="auto"/>
        <w:rPr>
          <w:rFonts w:eastAsia="Times New Roman" w:cstheme="minorHAnsi"/>
          <w:lang w:eastAsia="es-ES"/>
        </w:rPr>
      </w:pPr>
      <w:proofErr w:type="gramStart"/>
      <w:r>
        <w:rPr>
          <w:rFonts w:eastAsia="Times New Roman" w:cstheme="minorHAnsi"/>
          <w:lang w:eastAsia="es-ES"/>
        </w:rPr>
        <w:t>6</w:t>
      </w:r>
      <w:r w:rsidR="00182DB4">
        <w:rPr>
          <w:rFonts w:eastAsia="Times New Roman" w:cstheme="minorHAnsi"/>
          <w:lang w:eastAsia="es-ES"/>
        </w:rPr>
        <w:t>.</w:t>
      </w:r>
      <w:r w:rsidR="00293FBF" w:rsidRPr="0024141A">
        <w:rPr>
          <w:rFonts w:eastAsia="Times New Roman" w:cstheme="minorHAnsi"/>
          <w:lang w:eastAsia="es-ES"/>
        </w:rPr>
        <w:t>Médico</w:t>
      </w:r>
      <w:proofErr w:type="gramEnd"/>
      <w:r w:rsidR="00293FBF" w:rsidRPr="0024141A">
        <w:rPr>
          <w:rFonts w:eastAsia="Times New Roman" w:cstheme="minorHAnsi"/>
          <w:lang w:eastAsia="es-ES"/>
        </w:rPr>
        <w:t xml:space="preserve"> Coordinador de la División Pediatría, Hosp. Muñiz CABA</w:t>
      </w:r>
    </w:p>
    <w:p w:rsidR="00293FBF" w:rsidRPr="0024141A" w:rsidRDefault="00A147E0" w:rsidP="00A147E0">
      <w:pPr>
        <w:spacing w:after="0" w:line="240" w:lineRule="auto"/>
        <w:rPr>
          <w:rFonts w:eastAsia="Times New Roman" w:cstheme="minorHAnsi"/>
          <w:lang w:eastAsia="es-ES"/>
        </w:rPr>
      </w:pPr>
      <w:proofErr w:type="gramStart"/>
      <w:r>
        <w:rPr>
          <w:rFonts w:eastAsia="Times New Roman" w:cstheme="minorHAnsi"/>
          <w:lang w:eastAsia="es-ES"/>
        </w:rPr>
        <w:t>7</w:t>
      </w:r>
      <w:r w:rsidR="00182DB4">
        <w:rPr>
          <w:rFonts w:eastAsia="Times New Roman" w:cstheme="minorHAnsi"/>
          <w:lang w:eastAsia="es-ES"/>
        </w:rPr>
        <w:t>.</w:t>
      </w:r>
      <w:r w:rsidR="00293FBF" w:rsidRPr="0024141A">
        <w:rPr>
          <w:rFonts w:eastAsia="Times New Roman" w:cstheme="minorHAnsi"/>
          <w:lang w:eastAsia="es-ES"/>
        </w:rPr>
        <w:t>Lic</w:t>
      </w:r>
      <w:proofErr w:type="gramEnd"/>
      <w:r w:rsidR="00293FBF" w:rsidRPr="0024141A">
        <w:rPr>
          <w:rFonts w:eastAsia="Times New Roman" w:cstheme="minorHAnsi"/>
          <w:lang w:eastAsia="es-ES"/>
        </w:rPr>
        <w:t xml:space="preserve">. Trabajo Social de Planta Hosp. Muñiz CABA </w:t>
      </w:r>
    </w:p>
    <w:p w:rsidR="00227A74" w:rsidRPr="0024141A" w:rsidRDefault="00227A74" w:rsidP="00250E62">
      <w:pPr>
        <w:spacing w:after="0" w:line="360" w:lineRule="auto"/>
        <w:rPr>
          <w:rFonts w:eastAsia="Times New Roman" w:cstheme="minorHAnsi"/>
          <w:lang w:eastAsia="es-ES"/>
        </w:rPr>
      </w:pPr>
    </w:p>
    <w:p w:rsidR="00227A74" w:rsidRPr="0024141A" w:rsidRDefault="00227A74" w:rsidP="002163A9">
      <w:pPr>
        <w:spacing w:after="0" w:line="240" w:lineRule="auto"/>
        <w:rPr>
          <w:rFonts w:eastAsia="Times New Roman" w:cstheme="minorHAnsi"/>
          <w:b/>
          <w:u w:val="single"/>
          <w:lang w:eastAsia="es-ES"/>
        </w:rPr>
      </w:pPr>
      <w:r w:rsidRPr="0024141A">
        <w:rPr>
          <w:rFonts w:eastAsia="Times New Roman" w:cstheme="minorHAnsi"/>
          <w:b/>
          <w:u w:val="single"/>
          <w:lang w:eastAsia="es-ES"/>
        </w:rPr>
        <w:t>RESUMEN</w:t>
      </w:r>
    </w:p>
    <w:p w:rsidR="00293FBF" w:rsidRDefault="00A147E0" w:rsidP="002163A9">
      <w:pPr>
        <w:spacing w:after="0" w:line="240" w:lineRule="auto"/>
        <w:rPr>
          <w:rFonts w:eastAsia="Times New Roman" w:cstheme="minorHAnsi"/>
          <w:lang w:val="es-ES" w:eastAsia="es-ES"/>
        </w:rPr>
      </w:pPr>
      <w:r w:rsidRPr="00A147E0">
        <w:rPr>
          <w:rFonts w:eastAsia="Times New Roman" w:cstheme="minorHAnsi"/>
          <w:lang w:val="es-ES" w:eastAsia="es-ES"/>
        </w:rPr>
        <w:t>El presente proyecto consiste en fortalecer a niños/as viviendo con VIH/SIDA y sus grupos familiares en el desarrollo de capacidades en prevención, cuidados, derechos y en la adherencia al tratamiento anti-retroviral.</w:t>
      </w:r>
    </w:p>
    <w:p w:rsidR="002163A9" w:rsidRDefault="002163A9" w:rsidP="002163A9">
      <w:pPr>
        <w:spacing w:after="0" w:line="240" w:lineRule="auto"/>
        <w:rPr>
          <w:rFonts w:eastAsia="Times New Roman" w:cstheme="minorHAnsi"/>
          <w:lang w:val="es-ES" w:eastAsia="es-ES"/>
        </w:rPr>
      </w:pPr>
      <w:r w:rsidRPr="002163A9">
        <w:rPr>
          <w:rFonts w:eastAsia="Times New Roman" w:cstheme="minorHAnsi"/>
          <w:lang w:val="es-ES" w:eastAsia="es-ES"/>
        </w:rPr>
        <w:t>Se pretende fortalecer el diálogo de saberes para la búsqueda conjunta de soluciones a los problemas de salud que determinen un impacto social positivo.</w:t>
      </w:r>
    </w:p>
    <w:p w:rsidR="002163A9" w:rsidRDefault="002163A9" w:rsidP="002163A9">
      <w:pPr>
        <w:spacing w:after="0" w:line="240" w:lineRule="auto"/>
        <w:rPr>
          <w:rFonts w:eastAsia="Times New Roman" w:cstheme="minorHAnsi"/>
          <w:lang w:val="es-ES" w:eastAsia="es-ES"/>
        </w:rPr>
      </w:pPr>
      <w:r w:rsidRPr="002163A9">
        <w:rPr>
          <w:rFonts w:eastAsia="Times New Roman" w:cstheme="minorHAnsi"/>
          <w:lang w:val="es-ES" w:eastAsia="es-ES"/>
        </w:rPr>
        <w:t>Los niños cuentan con soporte endeble para sostener en el tiempo sus terapéuticas y poder vivir y crecer con el HIV/SIDA.</w:t>
      </w:r>
    </w:p>
    <w:p w:rsidR="00A147E0" w:rsidRPr="0024141A" w:rsidRDefault="00A147E0" w:rsidP="00250E62">
      <w:pPr>
        <w:spacing w:after="0" w:line="360" w:lineRule="auto"/>
        <w:rPr>
          <w:rFonts w:eastAsia="Times New Roman" w:cstheme="minorHAnsi"/>
          <w:lang w:val="es-ES" w:eastAsia="es-ES"/>
        </w:rPr>
      </w:pPr>
    </w:p>
    <w:p w:rsidR="00293FBF" w:rsidRPr="0024141A" w:rsidRDefault="00293FBF" w:rsidP="00A147E0">
      <w:pPr>
        <w:spacing w:after="0" w:line="240" w:lineRule="auto"/>
        <w:rPr>
          <w:rFonts w:eastAsia="Times New Roman" w:cstheme="minorHAnsi"/>
          <w:b/>
          <w:u w:val="single"/>
          <w:lang w:val="es-ES" w:eastAsia="es-ES"/>
        </w:rPr>
      </w:pPr>
      <w:r w:rsidRPr="0024141A">
        <w:rPr>
          <w:rFonts w:eastAsia="Times New Roman" w:cstheme="minorHAnsi"/>
          <w:b/>
          <w:u w:val="single"/>
          <w:lang w:val="es-ES" w:eastAsia="es-ES"/>
        </w:rPr>
        <w:t>INTRODUCCIÓN</w:t>
      </w:r>
    </w:p>
    <w:p w:rsidR="00293FBF" w:rsidRPr="0024141A" w:rsidRDefault="00293FBF" w:rsidP="00A147E0">
      <w:pPr>
        <w:spacing w:after="0" w:line="240" w:lineRule="auto"/>
        <w:rPr>
          <w:rFonts w:eastAsia="Times New Roman" w:cstheme="minorHAnsi"/>
          <w:lang w:val="es-ES" w:eastAsia="es-ES"/>
        </w:rPr>
      </w:pPr>
      <w:r w:rsidRPr="0024141A">
        <w:rPr>
          <w:rFonts w:eastAsia="Times New Roman" w:cstheme="minorHAnsi"/>
          <w:lang w:val="es-ES" w:eastAsia="es-ES"/>
        </w:rPr>
        <w:t xml:space="preserve">El presente proyecto consiste en fortalecer a niños/as viviendo con VIH/SIDA y sus grupos familiares en el desarrollo de capacidades en prevención, cuidados, derechos y en la adherencia al tratamiento anti-retroviral. </w:t>
      </w:r>
    </w:p>
    <w:p w:rsidR="00293FBF" w:rsidRPr="0024141A" w:rsidRDefault="00293FBF" w:rsidP="00A147E0">
      <w:pPr>
        <w:spacing w:after="0" w:line="240" w:lineRule="auto"/>
        <w:rPr>
          <w:rFonts w:eastAsia="Times New Roman" w:cstheme="minorHAnsi"/>
          <w:lang w:val="es-ES" w:eastAsia="es-ES"/>
        </w:rPr>
      </w:pPr>
      <w:r w:rsidRPr="0024141A">
        <w:rPr>
          <w:rFonts w:eastAsia="Times New Roman" w:cstheme="minorHAnsi"/>
          <w:lang w:val="es-ES" w:eastAsia="es-ES"/>
        </w:rPr>
        <w:t xml:space="preserve">Apuesta a beneficiar en forma directa al binomio madre-hijo, la familia o familia ampliada de estos niños  y a estudiantes y profesionales de medicina y carreras afines mediante el trabajo conjunto con el equipo de salud de la Cátedra de Enfermedades Infecciosas de la UBA y  de Sala 29 del Hospital Muñiz </w:t>
      </w:r>
    </w:p>
    <w:p w:rsidR="00A147E0" w:rsidRDefault="00A147E0" w:rsidP="00A147E0">
      <w:pPr>
        <w:spacing w:after="0" w:line="240" w:lineRule="auto"/>
        <w:rPr>
          <w:rFonts w:eastAsia="Times New Roman" w:cstheme="minorHAnsi"/>
          <w:b/>
          <w:u w:val="single"/>
          <w:lang w:val="es-ES" w:eastAsia="es-ES"/>
        </w:rPr>
      </w:pPr>
    </w:p>
    <w:p w:rsidR="00A147E0" w:rsidRDefault="00A147E0" w:rsidP="00A147E0">
      <w:pPr>
        <w:spacing w:after="0" w:line="240" w:lineRule="auto"/>
        <w:rPr>
          <w:rFonts w:eastAsia="Times New Roman" w:cstheme="minorHAnsi"/>
          <w:b/>
          <w:u w:val="single"/>
          <w:lang w:val="es-ES" w:eastAsia="es-ES"/>
        </w:rPr>
      </w:pPr>
    </w:p>
    <w:p w:rsidR="00293FBF" w:rsidRPr="0024141A" w:rsidRDefault="00293FBF" w:rsidP="00A147E0">
      <w:pPr>
        <w:spacing w:after="0" w:line="240" w:lineRule="auto"/>
        <w:rPr>
          <w:rFonts w:eastAsia="Times New Roman" w:cstheme="minorHAnsi"/>
          <w:b/>
          <w:u w:val="single"/>
          <w:lang w:val="es-ES" w:eastAsia="es-ES"/>
        </w:rPr>
      </w:pPr>
      <w:r w:rsidRPr="0024141A">
        <w:rPr>
          <w:rFonts w:eastAsia="Times New Roman" w:cstheme="minorHAnsi"/>
          <w:b/>
          <w:u w:val="single"/>
          <w:lang w:val="es-ES" w:eastAsia="es-ES"/>
        </w:rPr>
        <w:t>MATERIAL Y MÉTODOS</w:t>
      </w:r>
    </w:p>
    <w:p w:rsidR="00293FBF" w:rsidRPr="0024141A" w:rsidRDefault="00293FBF" w:rsidP="00A147E0">
      <w:pPr>
        <w:spacing w:after="0" w:line="240" w:lineRule="auto"/>
        <w:rPr>
          <w:rFonts w:eastAsia="Times New Roman" w:cstheme="minorHAnsi"/>
          <w:lang w:val="es-ES" w:eastAsia="es-ES"/>
        </w:rPr>
      </w:pPr>
      <w:r w:rsidRPr="0024141A">
        <w:rPr>
          <w:rFonts w:eastAsia="Times New Roman" w:cstheme="minorHAnsi"/>
          <w:lang w:val="es-ES" w:eastAsia="es-ES"/>
        </w:rPr>
        <w:t>Son destinatarios</w:t>
      </w:r>
      <w:r w:rsidR="00A147E0">
        <w:rPr>
          <w:rFonts w:eastAsia="Times New Roman" w:cstheme="minorHAnsi"/>
          <w:lang w:val="es-ES" w:eastAsia="es-ES"/>
        </w:rPr>
        <w:t xml:space="preserve"> </w:t>
      </w:r>
      <w:r w:rsidRPr="0024141A">
        <w:rPr>
          <w:rFonts w:eastAsia="Times New Roman" w:cstheme="minorHAnsi"/>
          <w:lang w:val="es-ES" w:eastAsia="es-ES"/>
        </w:rPr>
        <w:t xml:space="preserve">300 niños menores de 19 años afectados por el HIV/SIDA y sus familias que se asisten en el Hospital  Muñiz </w:t>
      </w:r>
    </w:p>
    <w:p w:rsidR="00293FBF" w:rsidRPr="0024141A" w:rsidRDefault="00293FBF" w:rsidP="00271593">
      <w:pPr>
        <w:spacing w:after="0" w:line="240" w:lineRule="auto"/>
        <w:rPr>
          <w:rFonts w:eastAsia="Times New Roman" w:cstheme="minorHAnsi"/>
          <w:lang w:val="es-ES" w:eastAsia="es-ES"/>
        </w:rPr>
      </w:pPr>
      <w:r w:rsidRPr="0024141A">
        <w:rPr>
          <w:rFonts w:eastAsia="Times New Roman" w:cstheme="minorHAnsi"/>
          <w:lang w:val="es-ES" w:eastAsia="es-ES"/>
        </w:rPr>
        <w:t>20 estudiantes y profesionales universitarios de las interdisciplinas seleccionados de la población universitaria para capacitarse en el abordaje  y multiplicar esta nueva forma de atención.</w:t>
      </w:r>
    </w:p>
    <w:p w:rsidR="00182DB4" w:rsidRPr="0024141A" w:rsidRDefault="00182DB4" w:rsidP="00271593">
      <w:pPr>
        <w:spacing w:after="0" w:line="240" w:lineRule="auto"/>
        <w:rPr>
          <w:rFonts w:eastAsia="Times New Roman" w:cstheme="minorHAnsi"/>
          <w:lang w:val="es-ES" w:eastAsia="es-ES"/>
        </w:rPr>
      </w:pPr>
    </w:p>
    <w:p w:rsidR="00293FBF" w:rsidRPr="0024141A" w:rsidRDefault="00293FBF" w:rsidP="00271593">
      <w:pPr>
        <w:spacing w:after="0" w:line="240" w:lineRule="auto"/>
        <w:rPr>
          <w:rFonts w:eastAsia="Times New Roman" w:cstheme="minorHAnsi"/>
          <w:b/>
          <w:lang w:eastAsia="es-ES"/>
        </w:rPr>
      </w:pPr>
      <w:r w:rsidRPr="0024141A">
        <w:rPr>
          <w:rFonts w:eastAsia="Times New Roman" w:cstheme="minorHAnsi"/>
          <w:b/>
          <w:lang w:eastAsia="es-ES"/>
        </w:rPr>
        <w:t>Objetivo General</w:t>
      </w:r>
    </w:p>
    <w:p w:rsidR="002163A9" w:rsidRPr="00A669D2" w:rsidRDefault="00293FBF" w:rsidP="00271593">
      <w:pPr>
        <w:spacing w:after="0" w:line="240" w:lineRule="auto"/>
        <w:rPr>
          <w:rFonts w:eastAsia="Times New Roman" w:cstheme="minorHAnsi"/>
          <w:bCs/>
          <w:lang w:val="es-ES" w:eastAsia="es-ES"/>
        </w:rPr>
      </w:pPr>
      <w:r w:rsidRPr="0024141A">
        <w:rPr>
          <w:rFonts w:eastAsia="Times New Roman" w:cstheme="minorHAnsi"/>
          <w:bCs/>
          <w:lang w:val="es-ES" w:eastAsia="es-ES"/>
        </w:rPr>
        <w:t>Contribuir en el campo de la salud pública desde la Facultad de Medicina UBA para el desarrollo de estrategias de intervención en VIH-SIDA</w:t>
      </w:r>
    </w:p>
    <w:p w:rsidR="006579A7" w:rsidRDefault="006579A7" w:rsidP="00271593">
      <w:pPr>
        <w:spacing w:after="0" w:line="240" w:lineRule="auto"/>
        <w:rPr>
          <w:rFonts w:eastAsia="Times New Roman" w:cstheme="minorHAnsi"/>
          <w:b/>
          <w:lang w:val="es-ES" w:eastAsia="es-ES"/>
        </w:rPr>
      </w:pPr>
    </w:p>
    <w:p w:rsidR="00293FBF" w:rsidRPr="0024141A" w:rsidRDefault="00227A74" w:rsidP="00271593">
      <w:pPr>
        <w:spacing w:after="0" w:line="240" w:lineRule="auto"/>
        <w:rPr>
          <w:rFonts w:eastAsia="Times New Roman" w:cstheme="minorHAnsi"/>
          <w:b/>
          <w:lang w:val="es-ES" w:eastAsia="es-ES"/>
        </w:rPr>
      </w:pPr>
      <w:r w:rsidRPr="0024141A">
        <w:rPr>
          <w:rFonts w:eastAsia="Times New Roman" w:cstheme="minorHAnsi"/>
          <w:b/>
          <w:lang w:val="es-ES" w:eastAsia="es-ES"/>
        </w:rPr>
        <w:t>Objetivos Específicos</w:t>
      </w:r>
    </w:p>
    <w:p w:rsidR="00293FBF" w:rsidRPr="0024141A" w:rsidRDefault="00293FBF" w:rsidP="00A147E0">
      <w:pPr>
        <w:spacing w:after="0" w:line="240" w:lineRule="auto"/>
        <w:rPr>
          <w:rFonts w:eastAsia="Times New Roman" w:cstheme="minorHAnsi"/>
          <w:lang w:val="es-ES" w:eastAsia="es-ES"/>
        </w:rPr>
      </w:pPr>
      <w:r w:rsidRPr="0024141A">
        <w:rPr>
          <w:rFonts w:eastAsia="Times New Roman" w:cstheme="minorHAnsi"/>
          <w:lang w:val="es-ES" w:eastAsia="es-ES"/>
        </w:rPr>
        <w:t>Prolongar y mejorar la calidad de vida de niños viviendo con VIH/SIDA infectados por transmisión materna, disminuyendo al mínimo la mortalidad en esta población.</w:t>
      </w:r>
    </w:p>
    <w:p w:rsidR="00293FBF" w:rsidRPr="0024141A" w:rsidRDefault="00293FBF" w:rsidP="00A147E0">
      <w:pPr>
        <w:spacing w:after="0" w:line="240" w:lineRule="auto"/>
        <w:rPr>
          <w:rFonts w:eastAsia="Times New Roman" w:cstheme="minorHAnsi"/>
          <w:lang w:val="es-ES" w:eastAsia="es-ES"/>
        </w:rPr>
      </w:pPr>
      <w:r w:rsidRPr="0024141A">
        <w:rPr>
          <w:rFonts w:eastAsia="Times New Roman" w:cstheme="minorHAnsi"/>
          <w:lang w:val="es-ES" w:eastAsia="es-ES"/>
        </w:rPr>
        <w:t>Construir con docentes, estudiantes y profesionales de salud nuevas herramientas para la capacitación en el abordaje integral de niños afectados con VIH/SIDA y sus familias.</w:t>
      </w:r>
    </w:p>
    <w:p w:rsidR="00293FBF" w:rsidRPr="0024141A" w:rsidRDefault="00293FBF" w:rsidP="00A147E0">
      <w:pPr>
        <w:spacing w:after="0" w:line="240" w:lineRule="auto"/>
        <w:rPr>
          <w:rFonts w:eastAsia="Times New Roman" w:cstheme="minorHAnsi"/>
          <w:lang w:val="es-ES" w:eastAsia="es-ES"/>
        </w:rPr>
      </w:pPr>
      <w:r w:rsidRPr="0024141A">
        <w:rPr>
          <w:rFonts w:eastAsia="Times New Roman" w:cstheme="minorHAnsi"/>
          <w:lang w:val="es-ES" w:eastAsia="es-ES"/>
        </w:rPr>
        <w:lastRenderedPageBreak/>
        <w:t xml:space="preserve">Optimizar la asistencia en los niños afectados: mejorar sus lazos sociales, los vínculos con el equipo de salud y la confianza con la Institución. </w:t>
      </w:r>
    </w:p>
    <w:p w:rsidR="00293FBF" w:rsidRPr="0024141A" w:rsidRDefault="00293FBF" w:rsidP="00A147E0">
      <w:pPr>
        <w:spacing w:after="0" w:line="240" w:lineRule="auto"/>
        <w:rPr>
          <w:rFonts w:eastAsia="Times New Roman" w:cstheme="minorHAnsi"/>
          <w:lang w:val="es-ES" w:eastAsia="es-ES"/>
        </w:rPr>
      </w:pPr>
      <w:r w:rsidRPr="0024141A">
        <w:rPr>
          <w:rFonts w:eastAsia="Times New Roman" w:cstheme="minorHAnsi"/>
          <w:lang w:val="es-ES" w:eastAsia="es-ES"/>
        </w:rPr>
        <w:t xml:space="preserve">Desarrolla dos líneas: </w:t>
      </w:r>
    </w:p>
    <w:p w:rsidR="00293FBF" w:rsidRPr="0024141A" w:rsidRDefault="00293FBF" w:rsidP="00A147E0">
      <w:pPr>
        <w:spacing w:after="0" w:line="240" w:lineRule="auto"/>
        <w:rPr>
          <w:rFonts w:eastAsia="Times New Roman" w:cstheme="minorHAnsi"/>
          <w:lang w:val="es-ES" w:eastAsia="es-ES"/>
        </w:rPr>
      </w:pPr>
      <w:r w:rsidRPr="0024141A">
        <w:rPr>
          <w:rFonts w:eastAsia="Times New Roman" w:cstheme="minorHAnsi"/>
          <w:lang w:val="es-ES" w:eastAsia="es-ES"/>
        </w:rPr>
        <w:t xml:space="preserve">1 </w:t>
      </w:r>
      <w:r w:rsidRPr="0024141A">
        <w:rPr>
          <w:rFonts w:eastAsia="Times New Roman" w:cstheme="minorHAnsi"/>
          <w:u w:val="single"/>
          <w:lang w:val="es-ES" w:eastAsia="es-ES"/>
        </w:rPr>
        <w:t>Capacitación</w:t>
      </w:r>
      <w:r w:rsidRPr="0024141A">
        <w:rPr>
          <w:rFonts w:eastAsia="Times New Roman" w:cstheme="minorHAnsi"/>
          <w:lang w:val="es-ES" w:eastAsia="es-ES"/>
        </w:rPr>
        <w:t xml:space="preserve">: Formar estudiantes y profesionales de medicina y otras disciplinas, para mejorar  la calidad de vida del niño, su entorno y cuidadores. </w:t>
      </w:r>
    </w:p>
    <w:p w:rsidR="00293FBF" w:rsidRPr="0024141A" w:rsidRDefault="00293FBF" w:rsidP="00A147E0">
      <w:pPr>
        <w:spacing w:after="0" w:line="240" w:lineRule="auto"/>
        <w:rPr>
          <w:rFonts w:eastAsia="Times New Roman" w:cstheme="minorHAnsi"/>
          <w:lang w:val="es-ES" w:eastAsia="es-ES"/>
        </w:rPr>
      </w:pPr>
      <w:r w:rsidRPr="0024141A">
        <w:rPr>
          <w:rFonts w:eastAsia="Times New Roman" w:cstheme="minorHAnsi"/>
          <w:lang w:val="es-ES" w:eastAsia="es-ES"/>
        </w:rPr>
        <w:t xml:space="preserve">2 </w:t>
      </w:r>
      <w:r w:rsidRPr="0024141A">
        <w:rPr>
          <w:rFonts w:eastAsia="Times New Roman" w:cstheme="minorHAnsi"/>
          <w:u w:val="single"/>
          <w:lang w:val="es-ES" w:eastAsia="es-ES"/>
        </w:rPr>
        <w:t>Asistencia</w:t>
      </w:r>
      <w:r w:rsidR="00227A74" w:rsidRPr="0024141A">
        <w:rPr>
          <w:rFonts w:eastAsia="Times New Roman" w:cstheme="minorHAnsi"/>
          <w:lang w:val="es-ES" w:eastAsia="es-ES"/>
        </w:rPr>
        <w:t xml:space="preserve">: </w:t>
      </w:r>
      <w:r w:rsidRPr="0024141A">
        <w:rPr>
          <w:rFonts w:eastAsia="Times New Roman" w:cstheme="minorHAnsi"/>
          <w:bCs/>
          <w:lang w:val="es-ES" w:eastAsia="es-ES"/>
        </w:rPr>
        <w:t>I</w:t>
      </w:r>
      <w:r w:rsidRPr="0024141A">
        <w:rPr>
          <w:rFonts w:eastAsia="Times New Roman" w:cstheme="minorHAnsi"/>
          <w:lang w:val="es-ES" w:eastAsia="es-ES"/>
        </w:rPr>
        <w:t>mplementar: acciones de sostén y mejora de la calidad de vida en términos de escolarización, socialización, nutrición y posibilidades terapéuticas de los niños afectados por el VIH SIDA, sus familias y o cuidadores.</w:t>
      </w:r>
    </w:p>
    <w:p w:rsidR="00293FBF" w:rsidRPr="0024141A" w:rsidRDefault="00293FBF" w:rsidP="00A147E0">
      <w:pPr>
        <w:spacing w:after="0" w:line="240" w:lineRule="auto"/>
        <w:rPr>
          <w:rFonts w:eastAsia="Times New Roman" w:cstheme="minorHAnsi"/>
          <w:lang w:val="es-MX" w:eastAsia="es-ES"/>
        </w:rPr>
      </w:pPr>
      <w:r w:rsidRPr="0024141A">
        <w:rPr>
          <w:rFonts w:eastAsia="Times New Roman" w:cstheme="minorHAnsi"/>
          <w:lang w:val="es-MX" w:eastAsia="es-ES"/>
        </w:rPr>
        <w:t>Se pretende fortalecer el diálogo de saberes para la búsqueda conjunta de soluciones a los problemas de salud que determinen un impacto social positivo.</w:t>
      </w:r>
    </w:p>
    <w:p w:rsidR="00293FBF" w:rsidRPr="0024141A" w:rsidRDefault="00293FBF" w:rsidP="00250E62">
      <w:pPr>
        <w:spacing w:after="0" w:line="360" w:lineRule="auto"/>
        <w:rPr>
          <w:rFonts w:eastAsia="Times New Roman" w:cstheme="minorHAnsi"/>
          <w:lang w:val="es-ES" w:eastAsia="es-ES"/>
        </w:rPr>
      </w:pPr>
    </w:p>
    <w:p w:rsidR="00293FBF" w:rsidRPr="0024141A" w:rsidRDefault="00293FBF" w:rsidP="00A147E0">
      <w:pPr>
        <w:spacing w:after="0" w:line="240" w:lineRule="auto"/>
        <w:rPr>
          <w:rFonts w:eastAsia="Times New Roman" w:cstheme="minorHAnsi"/>
          <w:b/>
          <w:u w:val="single"/>
          <w:lang w:val="es-ES" w:eastAsia="es-ES"/>
        </w:rPr>
      </w:pPr>
      <w:r w:rsidRPr="0024141A">
        <w:rPr>
          <w:rFonts w:eastAsia="Times New Roman" w:cstheme="minorHAnsi"/>
          <w:b/>
          <w:u w:val="single"/>
          <w:lang w:val="es-ES" w:eastAsia="es-ES"/>
        </w:rPr>
        <w:t>R</w:t>
      </w:r>
      <w:r w:rsidRPr="0024141A">
        <w:rPr>
          <w:rFonts w:eastAsia="Times New Roman" w:cstheme="minorHAnsi"/>
          <w:b/>
          <w:caps/>
          <w:u w:val="single"/>
          <w:lang w:val="es-ES" w:eastAsia="es-ES"/>
        </w:rPr>
        <w:t>esultados Y CONCLUSIONES</w:t>
      </w:r>
    </w:p>
    <w:p w:rsidR="00293FBF" w:rsidRPr="0024141A" w:rsidRDefault="00293FBF" w:rsidP="00A147E0">
      <w:pPr>
        <w:spacing w:after="0" w:line="240" w:lineRule="auto"/>
        <w:rPr>
          <w:rFonts w:eastAsia="Times New Roman" w:cstheme="minorHAnsi"/>
          <w:lang w:val="es-ES" w:eastAsia="es-ES"/>
        </w:rPr>
      </w:pPr>
      <w:r w:rsidRPr="0024141A">
        <w:rPr>
          <w:rFonts w:eastAsia="Times New Roman" w:cstheme="minorHAnsi"/>
          <w:lang w:val="es-ES" w:eastAsia="es-ES"/>
        </w:rPr>
        <w:t>La internación abreviada programada disminuyó de 7,9 a 1,1 las internaciones anuales por enfermedades oportunistas y un score de vulnerabilidad en la adherencia, aplicado en su marco, permitieron sostener mortalidad cero desde el año 2000 hasta la fecha., capacitándose 100 profesionales/estudiantes.</w:t>
      </w:r>
    </w:p>
    <w:p w:rsidR="00293FBF" w:rsidRPr="0024141A" w:rsidRDefault="00293FBF" w:rsidP="00250E62">
      <w:pPr>
        <w:spacing w:after="0" w:line="360" w:lineRule="auto"/>
        <w:rPr>
          <w:rFonts w:eastAsia="Times New Roman" w:cstheme="minorHAnsi"/>
          <w:lang w:val="es-ES" w:eastAsia="es-ES"/>
        </w:rPr>
      </w:pPr>
    </w:p>
    <w:p w:rsidR="00227A74" w:rsidRPr="0024141A" w:rsidRDefault="00227A74" w:rsidP="00A147E0">
      <w:pPr>
        <w:spacing w:after="0" w:line="240" w:lineRule="auto"/>
        <w:rPr>
          <w:rFonts w:eastAsia="Times New Roman" w:cstheme="minorHAnsi"/>
          <w:b/>
          <w:u w:val="single"/>
          <w:lang w:val="es-ES" w:eastAsia="es-ES"/>
        </w:rPr>
      </w:pPr>
      <w:r w:rsidRPr="0024141A">
        <w:rPr>
          <w:rFonts w:eastAsia="Times New Roman" w:cstheme="minorHAnsi"/>
          <w:b/>
          <w:u w:val="single"/>
          <w:lang w:val="es-ES" w:eastAsia="es-ES"/>
        </w:rPr>
        <w:t>DISCUSIÓN</w:t>
      </w:r>
    </w:p>
    <w:p w:rsidR="00227A74" w:rsidRPr="0024141A" w:rsidRDefault="00227A74" w:rsidP="00A147E0">
      <w:pPr>
        <w:spacing w:after="0" w:line="240" w:lineRule="auto"/>
        <w:rPr>
          <w:rFonts w:eastAsia="Times New Roman" w:cstheme="minorHAnsi"/>
          <w:lang w:val="es-ES" w:eastAsia="es-ES"/>
        </w:rPr>
      </w:pPr>
      <w:r w:rsidRPr="0024141A">
        <w:rPr>
          <w:rFonts w:eastAsia="Times New Roman" w:cstheme="minorHAnsi"/>
          <w:lang w:val="es-ES" w:eastAsia="es-ES"/>
        </w:rPr>
        <w:t>Identificación de problemas</w:t>
      </w:r>
    </w:p>
    <w:p w:rsidR="00227A74" w:rsidRPr="0024141A" w:rsidRDefault="00227A74" w:rsidP="00A147E0">
      <w:pPr>
        <w:spacing w:after="0" w:line="240" w:lineRule="auto"/>
        <w:rPr>
          <w:rFonts w:eastAsia="Times New Roman" w:cstheme="minorHAnsi"/>
          <w:lang w:val="es-ES" w:eastAsia="es-ES"/>
        </w:rPr>
      </w:pPr>
      <w:r w:rsidRPr="0024141A">
        <w:rPr>
          <w:rFonts w:eastAsia="Times New Roman" w:cstheme="minorHAnsi"/>
          <w:lang w:val="es-ES" w:eastAsia="es-ES"/>
        </w:rPr>
        <w:t>Niños enfermos por el HIV/SIDA</w:t>
      </w:r>
    </w:p>
    <w:p w:rsidR="00227A74" w:rsidRPr="0024141A" w:rsidRDefault="00227A74" w:rsidP="00A147E0">
      <w:pPr>
        <w:spacing w:after="0" w:line="240" w:lineRule="auto"/>
        <w:rPr>
          <w:rFonts w:eastAsia="Times New Roman" w:cstheme="minorHAnsi"/>
          <w:lang w:val="es-ES" w:eastAsia="es-ES"/>
        </w:rPr>
      </w:pPr>
      <w:r w:rsidRPr="0024141A">
        <w:rPr>
          <w:rFonts w:eastAsia="Times New Roman" w:cstheme="minorHAnsi"/>
          <w:lang w:val="es-ES" w:eastAsia="es-ES"/>
        </w:rPr>
        <w:t>Generalmente parte de una población discriminada</w:t>
      </w:r>
    </w:p>
    <w:p w:rsidR="00227A74" w:rsidRPr="0024141A" w:rsidRDefault="00227A74" w:rsidP="00A147E0">
      <w:pPr>
        <w:spacing w:after="0" w:line="240" w:lineRule="auto"/>
        <w:rPr>
          <w:rFonts w:eastAsia="Times New Roman" w:cstheme="minorHAnsi"/>
          <w:lang w:val="es-ES" w:eastAsia="es-ES"/>
        </w:rPr>
      </w:pPr>
      <w:r w:rsidRPr="0024141A">
        <w:rPr>
          <w:rFonts w:eastAsia="Times New Roman" w:cstheme="minorHAnsi"/>
          <w:lang w:val="es-ES" w:eastAsia="es-ES"/>
        </w:rPr>
        <w:t>Con padres enfermos, muchos ya fallecidos, con precariedad laboral y social.</w:t>
      </w:r>
    </w:p>
    <w:p w:rsidR="00227A74" w:rsidRPr="0024141A" w:rsidRDefault="00227A74" w:rsidP="00A147E0">
      <w:pPr>
        <w:spacing w:after="0" w:line="240" w:lineRule="auto"/>
        <w:rPr>
          <w:rFonts w:eastAsia="Times New Roman" w:cstheme="minorHAnsi"/>
          <w:lang w:val="es-ES" w:eastAsia="es-ES"/>
        </w:rPr>
      </w:pPr>
      <w:r w:rsidRPr="0024141A">
        <w:rPr>
          <w:rFonts w:eastAsia="Times New Roman" w:cstheme="minorHAnsi"/>
          <w:lang w:val="es-ES" w:eastAsia="es-ES"/>
        </w:rPr>
        <w:t xml:space="preserve">Los niños cuentan con soporte endeble para sostener en el tiempo sus terapéuticas y poder vivir y crecer con el HIV/SIDA. </w:t>
      </w:r>
    </w:p>
    <w:p w:rsidR="00227A74" w:rsidRPr="0024141A" w:rsidRDefault="00227A74" w:rsidP="00A147E0">
      <w:pPr>
        <w:spacing w:after="0" w:line="240" w:lineRule="auto"/>
        <w:rPr>
          <w:rFonts w:eastAsia="Times New Roman" w:cstheme="minorHAnsi"/>
          <w:lang w:val="es-ES" w:eastAsia="es-ES"/>
        </w:rPr>
      </w:pPr>
      <w:r w:rsidRPr="0024141A">
        <w:rPr>
          <w:rFonts w:eastAsia="Times New Roman" w:cstheme="minorHAnsi"/>
          <w:lang w:val="es-ES" w:eastAsia="es-ES"/>
        </w:rPr>
        <w:t>Pueden enunciarse:</w:t>
      </w:r>
    </w:p>
    <w:p w:rsidR="00227A74" w:rsidRPr="0024141A" w:rsidRDefault="00227A74" w:rsidP="00A147E0">
      <w:pPr>
        <w:spacing w:after="0" w:line="240" w:lineRule="auto"/>
        <w:rPr>
          <w:rFonts w:eastAsia="Times New Roman" w:cstheme="minorHAnsi"/>
          <w:lang w:val="es-ES" w:eastAsia="es-ES"/>
        </w:rPr>
      </w:pPr>
      <w:r w:rsidRPr="0024141A">
        <w:rPr>
          <w:rFonts w:eastAsia="Times New Roman" w:cstheme="minorHAnsi"/>
          <w:lang w:val="es-ES" w:eastAsia="es-ES"/>
        </w:rPr>
        <w:t>Incumplimiento de sus derechos humanos básicos</w:t>
      </w:r>
    </w:p>
    <w:p w:rsidR="00227A74" w:rsidRPr="0024141A" w:rsidRDefault="00227A74" w:rsidP="00A147E0">
      <w:pPr>
        <w:spacing w:after="0" w:line="240" w:lineRule="auto"/>
        <w:rPr>
          <w:rFonts w:eastAsia="Times New Roman" w:cstheme="minorHAnsi"/>
          <w:lang w:val="es-ES" w:eastAsia="es-ES"/>
        </w:rPr>
      </w:pPr>
      <w:r w:rsidRPr="0024141A">
        <w:rPr>
          <w:rFonts w:eastAsia="Times New Roman" w:cstheme="minorHAnsi"/>
          <w:lang w:val="es-ES" w:eastAsia="es-ES"/>
        </w:rPr>
        <w:t>Falta de adecuación de la alimentación disponible a sus necesidades</w:t>
      </w:r>
    </w:p>
    <w:p w:rsidR="00227A74" w:rsidRPr="0024141A" w:rsidRDefault="00227A74" w:rsidP="00A147E0">
      <w:pPr>
        <w:spacing w:after="0" w:line="240" w:lineRule="auto"/>
        <w:rPr>
          <w:rFonts w:eastAsia="Times New Roman" w:cstheme="minorHAnsi"/>
          <w:lang w:val="es-ES" w:eastAsia="es-ES"/>
        </w:rPr>
      </w:pPr>
      <w:r w:rsidRPr="0024141A">
        <w:rPr>
          <w:rFonts w:eastAsia="Times New Roman" w:cstheme="minorHAnsi"/>
          <w:lang w:val="es-ES" w:eastAsia="es-ES"/>
        </w:rPr>
        <w:t>Falta de confianza del niño y su entorno con los equipos de salud y las instituciones que los asisten y que proveen las terapéuticas</w:t>
      </w:r>
    </w:p>
    <w:p w:rsidR="00227A74" w:rsidRPr="0024141A" w:rsidRDefault="00227A74" w:rsidP="00A147E0">
      <w:pPr>
        <w:spacing w:after="0" w:line="240" w:lineRule="auto"/>
        <w:rPr>
          <w:rFonts w:eastAsia="Times New Roman" w:cstheme="minorHAnsi"/>
          <w:lang w:val="es-ES" w:eastAsia="es-ES"/>
        </w:rPr>
      </w:pPr>
      <w:r w:rsidRPr="0024141A">
        <w:rPr>
          <w:rFonts w:eastAsia="Times New Roman" w:cstheme="minorHAnsi"/>
          <w:lang w:val="es-ES" w:eastAsia="es-ES"/>
        </w:rPr>
        <w:t xml:space="preserve">Menosprecio y/o desconocimiento por parte de la mayoría del equipo de salud de la importancia de un abordaje Inter. </w:t>
      </w:r>
      <w:proofErr w:type="gramStart"/>
      <w:r w:rsidRPr="0024141A">
        <w:rPr>
          <w:rFonts w:eastAsia="Times New Roman" w:cstheme="minorHAnsi"/>
          <w:lang w:val="es-ES" w:eastAsia="es-ES"/>
        </w:rPr>
        <w:t>y</w:t>
      </w:r>
      <w:proofErr w:type="gramEnd"/>
      <w:r w:rsidRPr="0024141A">
        <w:rPr>
          <w:rFonts w:eastAsia="Times New Roman" w:cstheme="minorHAnsi"/>
          <w:lang w:val="es-ES" w:eastAsia="es-ES"/>
        </w:rPr>
        <w:t xml:space="preserve"> multidisciplinario que tenga como objetivo primordial el respeto a los derechos y condiciones básicas de vida para sobrellevar terapéuticas en enfermedades crónicas incurables.</w:t>
      </w:r>
    </w:p>
    <w:p w:rsidR="00227A74" w:rsidRPr="0024141A" w:rsidRDefault="00227A74" w:rsidP="00227A74">
      <w:pPr>
        <w:spacing w:after="0" w:line="360" w:lineRule="auto"/>
        <w:rPr>
          <w:rFonts w:eastAsia="Times New Roman" w:cstheme="minorHAnsi"/>
          <w:lang w:val="es-ES" w:eastAsia="es-ES"/>
        </w:rPr>
      </w:pPr>
    </w:p>
    <w:p w:rsidR="00227A74" w:rsidRPr="00ED6633" w:rsidRDefault="00227A74" w:rsidP="002163A9">
      <w:pPr>
        <w:spacing w:after="0" w:line="240" w:lineRule="auto"/>
        <w:rPr>
          <w:rFonts w:eastAsia="Times New Roman" w:cstheme="minorHAnsi"/>
          <w:lang w:eastAsia="es-ES"/>
        </w:rPr>
      </w:pPr>
      <w:r w:rsidRPr="00ED6633">
        <w:rPr>
          <w:rFonts w:eastAsia="Times New Roman" w:cstheme="minorHAnsi"/>
          <w:b/>
          <w:u w:val="single"/>
          <w:lang w:eastAsia="es-ES"/>
        </w:rPr>
        <w:t>BIBLIOGRAFÍA</w:t>
      </w:r>
      <w:r w:rsidRPr="00ED6633">
        <w:rPr>
          <w:rFonts w:eastAsia="Times New Roman" w:cstheme="minorHAnsi"/>
          <w:lang w:eastAsia="es-ES"/>
        </w:rPr>
        <w:t>:</w:t>
      </w:r>
    </w:p>
    <w:p w:rsidR="002163A9" w:rsidRPr="002163A9" w:rsidRDefault="002163A9" w:rsidP="002163A9">
      <w:pPr>
        <w:spacing w:after="0" w:line="240" w:lineRule="auto"/>
        <w:rPr>
          <w:rFonts w:eastAsia="Times New Roman" w:cstheme="minorHAnsi"/>
          <w:lang w:eastAsia="es-ES"/>
        </w:rPr>
      </w:pPr>
      <w:r w:rsidRPr="002163A9">
        <w:rPr>
          <w:rFonts w:eastAsia="Times New Roman" w:cstheme="minorHAnsi"/>
          <w:lang w:eastAsia="es-ES"/>
        </w:rPr>
        <w:t xml:space="preserve">1. Organización Mundial de la </w:t>
      </w:r>
      <w:r>
        <w:rPr>
          <w:rFonts w:eastAsia="Times New Roman" w:cstheme="minorHAnsi"/>
          <w:lang w:eastAsia="es-ES"/>
        </w:rPr>
        <w:t xml:space="preserve">Salud. Infección por VIH: datos </w:t>
      </w:r>
      <w:r w:rsidRPr="002163A9">
        <w:rPr>
          <w:rFonts w:eastAsia="Times New Roman" w:cstheme="minorHAnsi"/>
          <w:lang w:eastAsia="es-ES"/>
        </w:rPr>
        <w:t xml:space="preserve">y cifras. </w:t>
      </w:r>
      <w:r w:rsidRPr="002163A9">
        <w:rPr>
          <w:rFonts w:eastAsia="Times New Roman" w:cstheme="minorHAnsi"/>
          <w:lang w:val="en-GB" w:eastAsia="es-ES"/>
        </w:rPr>
        <w:t xml:space="preserve">Disponible en: </w:t>
      </w:r>
      <w:hyperlink r:id="rId11" w:history="1">
        <w:r w:rsidRPr="002163A9">
          <w:rPr>
            <w:rStyle w:val="Hipervnculo"/>
            <w:rFonts w:eastAsia="Times New Roman" w:cstheme="minorHAnsi"/>
            <w:lang w:val="en-GB" w:eastAsia="es-ES"/>
          </w:rPr>
          <w:t>https://www.who.int/es/news-room/</w:t>
        </w:r>
      </w:hyperlink>
      <w:r w:rsidRPr="002163A9">
        <w:rPr>
          <w:rFonts w:eastAsia="Times New Roman" w:cstheme="minorHAnsi"/>
          <w:lang w:val="en-GB" w:eastAsia="es-ES"/>
        </w:rPr>
        <w:t xml:space="preserve"> fact-sheets/detail/hiv-aids. </w:t>
      </w:r>
      <w:r w:rsidRPr="002163A9">
        <w:rPr>
          <w:rFonts w:eastAsia="Times New Roman" w:cstheme="minorHAnsi"/>
          <w:lang w:eastAsia="es-ES"/>
        </w:rPr>
        <w:t>[Consulta: 3 mayo 2022].</w:t>
      </w:r>
    </w:p>
    <w:p w:rsidR="002163A9" w:rsidRPr="002163A9" w:rsidRDefault="002163A9" w:rsidP="002163A9">
      <w:pPr>
        <w:spacing w:after="0" w:line="240" w:lineRule="auto"/>
        <w:rPr>
          <w:rFonts w:eastAsia="Times New Roman" w:cstheme="minorHAnsi"/>
          <w:lang w:eastAsia="es-ES"/>
        </w:rPr>
      </w:pPr>
      <w:r>
        <w:rPr>
          <w:rFonts w:eastAsia="Times New Roman" w:cstheme="minorHAnsi"/>
          <w:lang w:eastAsia="es-ES"/>
        </w:rPr>
        <w:t>2</w:t>
      </w:r>
      <w:r w:rsidRPr="002163A9">
        <w:rPr>
          <w:rFonts w:eastAsia="Times New Roman" w:cstheme="minorHAnsi"/>
          <w:lang w:eastAsia="es-ES"/>
        </w:rPr>
        <w:t>. Organización Mundial de la Salud (OMS). Estrategia mundial del sector de la salud</w:t>
      </w:r>
      <w:r>
        <w:rPr>
          <w:rFonts w:eastAsia="Times New Roman" w:cstheme="minorHAnsi"/>
          <w:lang w:eastAsia="es-ES"/>
        </w:rPr>
        <w:t xml:space="preserve"> contra el VIH 2016-2021. Hacia </w:t>
      </w:r>
      <w:r w:rsidRPr="002163A9">
        <w:rPr>
          <w:rFonts w:eastAsia="Times New Roman" w:cstheme="minorHAnsi"/>
          <w:lang w:eastAsia="es-ES"/>
        </w:rPr>
        <w:t>el fin del SIDA; 2016. Ginebra: OMS, 2016. Disponible</w:t>
      </w:r>
      <w:r>
        <w:rPr>
          <w:rFonts w:eastAsia="Times New Roman" w:cstheme="minorHAnsi"/>
          <w:lang w:eastAsia="es-ES"/>
        </w:rPr>
        <w:t xml:space="preserve"> </w:t>
      </w:r>
      <w:r w:rsidRPr="002163A9">
        <w:rPr>
          <w:rFonts w:eastAsia="Times New Roman" w:cstheme="minorHAnsi"/>
          <w:lang w:eastAsia="es-ES"/>
        </w:rPr>
        <w:t>en: https://www.paho.org/es/documentos/estrategia-mundial-sector-salud-contra-vih</w:t>
      </w:r>
      <w:r>
        <w:rPr>
          <w:rFonts w:eastAsia="Times New Roman" w:cstheme="minorHAnsi"/>
          <w:lang w:eastAsia="es-ES"/>
        </w:rPr>
        <w:t>-2016-2021-hacia-fin-sida-2016</w:t>
      </w:r>
      <w:r w:rsidRPr="002163A9">
        <w:rPr>
          <w:rFonts w:eastAsia="Times New Roman" w:cstheme="minorHAnsi"/>
          <w:lang w:eastAsia="es-ES"/>
        </w:rPr>
        <w:t>.</w:t>
      </w:r>
    </w:p>
    <w:p w:rsidR="002163A9" w:rsidRPr="002163A9" w:rsidRDefault="002163A9" w:rsidP="002163A9">
      <w:pPr>
        <w:spacing w:after="0" w:line="240" w:lineRule="auto"/>
        <w:rPr>
          <w:rFonts w:eastAsia="Times New Roman" w:cstheme="minorHAnsi"/>
          <w:lang w:eastAsia="es-ES"/>
        </w:rPr>
      </w:pPr>
      <w:r>
        <w:rPr>
          <w:rFonts w:eastAsia="Times New Roman" w:cstheme="minorHAnsi"/>
          <w:lang w:eastAsia="es-ES"/>
        </w:rPr>
        <w:t>3</w:t>
      </w:r>
      <w:r w:rsidRPr="002163A9">
        <w:rPr>
          <w:rFonts w:eastAsia="Times New Roman" w:cstheme="minorHAnsi"/>
          <w:lang w:eastAsia="es-ES"/>
        </w:rPr>
        <w:t>. Fuster Ruiz de Apodaca M. Cu</w:t>
      </w:r>
      <w:r>
        <w:rPr>
          <w:rFonts w:eastAsia="Times New Roman" w:cstheme="minorHAnsi"/>
          <w:lang w:eastAsia="es-ES"/>
        </w:rPr>
        <w:t xml:space="preserve">arto 90: calidad de vida de las </w:t>
      </w:r>
      <w:r w:rsidRPr="002163A9">
        <w:rPr>
          <w:rFonts w:eastAsia="Times New Roman" w:cstheme="minorHAnsi"/>
          <w:lang w:eastAsia="es-ES"/>
        </w:rPr>
        <w:t>personas con VIH. RMdS 20</w:t>
      </w:r>
      <w:r>
        <w:rPr>
          <w:rFonts w:eastAsia="Times New Roman" w:cstheme="minorHAnsi"/>
          <w:lang w:eastAsia="es-ES"/>
        </w:rPr>
        <w:t xml:space="preserve">18; 6 (14):26-7. Disponible en: </w:t>
      </w:r>
      <w:r w:rsidRPr="002163A9">
        <w:rPr>
          <w:rFonts w:eastAsia="Times New Roman" w:cstheme="minorHAnsi"/>
          <w:lang w:eastAsia="es-ES"/>
        </w:rPr>
        <w:t>https://www.revistamultid</w:t>
      </w:r>
      <w:r>
        <w:rPr>
          <w:rFonts w:eastAsia="Times New Roman" w:cstheme="minorHAnsi"/>
          <w:lang w:eastAsia="es-ES"/>
        </w:rPr>
        <w:t>isciplinardelsida.com/download/</w:t>
      </w:r>
      <w:r w:rsidRPr="002163A9">
        <w:rPr>
          <w:rFonts w:eastAsia="Times New Roman" w:cstheme="minorHAnsi"/>
          <w:lang w:eastAsia="es-ES"/>
        </w:rPr>
        <w:t>cuarto-90-calidad-de-vida-de-las-personas-con</w:t>
      </w:r>
      <w:r>
        <w:rPr>
          <w:rFonts w:eastAsia="Times New Roman" w:cstheme="minorHAnsi"/>
          <w:lang w:eastAsia="es-ES"/>
        </w:rPr>
        <w:t>-vih/.</w:t>
      </w:r>
    </w:p>
    <w:p w:rsidR="002163A9" w:rsidRPr="002163A9" w:rsidRDefault="002163A9" w:rsidP="002163A9">
      <w:pPr>
        <w:spacing w:after="0" w:line="240" w:lineRule="auto"/>
        <w:rPr>
          <w:rFonts w:eastAsia="Times New Roman" w:cstheme="minorHAnsi"/>
          <w:lang w:eastAsia="es-ES"/>
        </w:rPr>
      </w:pPr>
      <w:r>
        <w:rPr>
          <w:rFonts w:eastAsia="Times New Roman" w:cstheme="minorHAnsi"/>
          <w:lang w:eastAsia="es-ES"/>
        </w:rPr>
        <w:t>4</w:t>
      </w:r>
      <w:r w:rsidRPr="002163A9">
        <w:rPr>
          <w:rFonts w:eastAsia="Times New Roman" w:cstheme="minorHAnsi"/>
          <w:lang w:eastAsia="es-ES"/>
        </w:rPr>
        <w:t>. Cabrera S, Arteta Z, Meré J, Cavalleri F. Calidad de vida</w:t>
      </w:r>
      <w:r>
        <w:rPr>
          <w:rFonts w:eastAsia="Times New Roman" w:cstheme="minorHAnsi"/>
          <w:lang w:eastAsia="es-ES"/>
        </w:rPr>
        <w:t xml:space="preserve"> </w:t>
      </w:r>
      <w:r w:rsidRPr="002163A9">
        <w:rPr>
          <w:rFonts w:eastAsia="Times New Roman" w:cstheme="minorHAnsi"/>
          <w:lang w:eastAsia="es-ES"/>
        </w:rPr>
        <w:t>relacionada a la salud en personas con VIH y factores asociados. Rev Méd Urug 2018; 34(1):7-19. Disponible en:</w:t>
      </w:r>
    </w:p>
    <w:p w:rsidR="002163A9" w:rsidRPr="002163A9" w:rsidRDefault="002163A9" w:rsidP="002163A9">
      <w:pPr>
        <w:spacing w:after="0" w:line="240" w:lineRule="auto"/>
        <w:rPr>
          <w:rFonts w:eastAsia="Times New Roman" w:cstheme="minorHAnsi"/>
          <w:lang w:eastAsia="es-ES"/>
        </w:rPr>
      </w:pPr>
      <w:r w:rsidRPr="002163A9">
        <w:rPr>
          <w:rFonts w:eastAsia="Times New Roman" w:cstheme="minorHAnsi"/>
          <w:lang w:eastAsia="es-ES"/>
        </w:rPr>
        <w:t>https://revista.rmu.org.uy/ojsrmu311/index.php/rmu/article/view/</w:t>
      </w:r>
      <w:r>
        <w:rPr>
          <w:rFonts w:eastAsia="Times New Roman" w:cstheme="minorHAnsi"/>
          <w:lang w:eastAsia="es-ES"/>
        </w:rPr>
        <w:t>37/32</w:t>
      </w:r>
    </w:p>
    <w:p w:rsidR="002163A9" w:rsidRPr="002163A9" w:rsidRDefault="002163A9" w:rsidP="002163A9">
      <w:pPr>
        <w:spacing w:after="0" w:line="240" w:lineRule="auto"/>
        <w:rPr>
          <w:rFonts w:eastAsia="Times New Roman" w:cstheme="minorHAnsi"/>
          <w:lang w:eastAsia="es-ES"/>
        </w:rPr>
      </w:pPr>
      <w:r>
        <w:rPr>
          <w:rFonts w:eastAsia="Times New Roman" w:cstheme="minorHAnsi"/>
          <w:lang w:eastAsia="es-ES"/>
        </w:rPr>
        <w:t>5</w:t>
      </w:r>
      <w:r w:rsidRPr="002163A9">
        <w:rPr>
          <w:rFonts w:eastAsia="Times New Roman" w:cstheme="minorHAnsi"/>
          <w:lang w:eastAsia="es-ES"/>
        </w:rPr>
        <w:t xml:space="preserve">. Quian J, Gutiérrez S, González V, Bernadá E, Guimil S, Galeano V, et al. Conocer para </w:t>
      </w:r>
      <w:r>
        <w:rPr>
          <w:rFonts w:eastAsia="Times New Roman" w:cstheme="minorHAnsi"/>
          <w:lang w:eastAsia="es-ES"/>
        </w:rPr>
        <w:t xml:space="preserve">intervenir. Panorama de niños y </w:t>
      </w:r>
      <w:r w:rsidRPr="002163A9">
        <w:rPr>
          <w:rFonts w:eastAsia="Times New Roman" w:cstheme="minorHAnsi"/>
          <w:lang w:eastAsia="es-ES"/>
        </w:rPr>
        <w:t>adolescentes en situación de orfandad a causa del SIDA en</w:t>
      </w:r>
    </w:p>
    <w:p w:rsidR="002163A9" w:rsidRDefault="002163A9" w:rsidP="002163A9">
      <w:pPr>
        <w:spacing w:after="0" w:line="240" w:lineRule="auto"/>
        <w:rPr>
          <w:rFonts w:eastAsia="Times New Roman" w:cstheme="minorHAnsi"/>
          <w:lang w:val="en-GB" w:eastAsia="es-ES"/>
        </w:rPr>
      </w:pPr>
      <w:r w:rsidRPr="002163A9">
        <w:rPr>
          <w:rFonts w:eastAsia="Times New Roman" w:cstheme="minorHAnsi"/>
          <w:lang w:val="en-GB" w:eastAsia="es-ES"/>
        </w:rPr>
        <w:t>Uruguay. Montevideo: UNICEF, 2010.</w:t>
      </w:r>
    </w:p>
    <w:p w:rsidR="002163A9" w:rsidRDefault="002163A9" w:rsidP="002163A9">
      <w:pPr>
        <w:spacing w:after="0" w:line="240" w:lineRule="auto"/>
        <w:rPr>
          <w:rFonts w:eastAsia="Times New Roman" w:cstheme="minorHAnsi"/>
          <w:lang w:val="en-GB" w:eastAsia="es-ES"/>
        </w:rPr>
      </w:pPr>
    </w:p>
    <w:p w:rsidR="002163A9" w:rsidRPr="002163A9" w:rsidRDefault="002163A9" w:rsidP="002163A9">
      <w:pPr>
        <w:spacing w:after="0" w:line="240" w:lineRule="auto"/>
        <w:rPr>
          <w:rFonts w:eastAsia="Times New Roman" w:cstheme="minorHAnsi"/>
          <w:lang w:val="en-GB" w:eastAsia="es-ES"/>
        </w:rPr>
      </w:pPr>
    </w:p>
    <w:p w:rsidR="00F0791B" w:rsidRPr="00A27255" w:rsidRDefault="00F0791B" w:rsidP="00A27255">
      <w:pPr>
        <w:jc w:val="center"/>
        <w:rPr>
          <w:rFonts w:cstheme="minorHAnsi"/>
          <w:b/>
          <w:sz w:val="28"/>
          <w:szCs w:val="28"/>
          <w:u w:val="single"/>
          <w:lang w:val="en-GB"/>
        </w:rPr>
      </w:pPr>
      <w:r w:rsidRPr="00F0791B">
        <w:rPr>
          <w:rFonts w:cstheme="minorHAnsi"/>
          <w:b/>
          <w:sz w:val="28"/>
          <w:szCs w:val="28"/>
          <w:u w:val="single"/>
          <w:lang w:val="en-GB"/>
        </w:rPr>
        <w:t xml:space="preserve">CONTRIBUTIONS TO PROLONG AND IMPROVE THE QUALITY OF LIFE </w:t>
      </w:r>
      <w:r>
        <w:rPr>
          <w:rFonts w:cstheme="minorHAnsi"/>
          <w:b/>
          <w:sz w:val="28"/>
          <w:szCs w:val="28"/>
          <w:u w:val="single"/>
          <w:lang w:val="en-GB"/>
        </w:rPr>
        <w:t xml:space="preserve">                     </w:t>
      </w:r>
      <w:r w:rsidRPr="00F0791B">
        <w:rPr>
          <w:rFonts w:cstheme="minorHAnsi"/>
          <w:b/>
          <w:sz w:val="28"/>
          <w:szCs w:val="28"/>
          <w:u w:val="single"/>
          <w:lang w:val="en-GB"/>
        </w:rPr>
        <w:t xml:space="preserve">OF MATERNALLY TRANSMITTED HIV </w:t>
      </w:r>
      <w:r w:rsidR="00271593">
        <w:rPr>
          <w:rFonts w:cstheme="minorHAnsi"/>
          <w:b/>
          <w:sz w:val="28"/>
          <w:szCs w:val="28"/>
          <w:u w:val="single"/>
          <w:lang w:val="en-GB"/>
        </w:rPr>
        <w:t xml:space="preserve">TO </w:t>
      </w:r>
      <w:r w:rsidRPr="00F0791B">
        <w:rPr>
          <w:rFonts w:cstheme="minorHAnsi"/>
          <w:b/>
          <w:sz w:val="28"/>
          <w:szCs w:val="28"/>
          <w:u w:val="single"/>
          <w:lang w:val="en-GB"/>
        </w:rPr>
        <w:t xml:space="preserve">CHILDREN </w:t>
      </w:r>
      <w:r>
        <w:rPr>
          <w:rFonts w:cstheme="minorHAnsi"/>
          <w:b/>
          <w:sz w:val="28"/>
          <w:szCs w:val="28"/>
          <w:u w:val="single"/>
          <w:lang w:val="en-GB"/>
        </w:rPr>
        <w:t xml:space="preserve">                                             </w:t>
      </w:r>
    </w:p>
    <w:p w:rsidR="00F0791B" w:rsidRPr="00F0791B" w:rsidRDefault="00F0791B" w:rsidP="00A27255">
      <w:pPr>
        <w:spacing w:after="0" w:line="240" w:lineRule="auto"/>
        <w:rPr>
          <w:rFonts w:cstheme="minorHAnsi"/>
          <w:lang w:val="en-GB"/>
        </w:rPr>
      </w:pPr>
      <w:r w:rsidRPr="00A27255">
        <w:rPr>
          <w:rFonts w:cstheme="minorHAnsi"/>
          <w:b/>
          <w:u w:val="single"/>
          <w:lang w:val="en-GB"/>
        </w:rPr>
        <w:t>AUTHORS</w:t>
      </w:r>
      <w:r w:rsidR="00A27255">
        <w:rPr>
          <w:rFonts w:cstheme="minorHAnsi"/>
          <w:lang w:val="en-GB"/>
        </w:rPr>
        <w:t xml:space="preserve">: </w:t>
      </w:r>
      <w:r w:rsidRPr="00F0791B">
        <w:rPr>
          <w:rFonts w:cstheme="minorHAnsi"/>
          <w:lang w:val="en-GB"/>
        </w:rPr>
        <w:t>Goldberg J.</w:t>
      </w:r>
      <w:r w:rsidR="00A27255">
        <w:rPr>
          <w:rFonts w:cstheme="minorHAnsi"/>
          <w:lang w:val="en-GB"/>
        </w:rPr>
        <w:t>1</w:t>
      </w:r>
      <w:r w:rsidRPr="00F0791B">
        <w:rPr>
          <w:rFonts w:cstheme="minorHAnsi"/>
          <w:lang w:val="en-GB"/>
        </w:rPr>
        <w:t>, Sosa MI</w:t>
      </w:r>
      <w:r w:rsidR="00A27255">
        <w:rPr>
          <w:rFonts w:cstheme="minorHAnsi"/>
          <w:lang w:val="en-GB"/>
        </w:rPr>
        <w:t>2</w:t>
      </w:r>
      <w:r w:rsidRPr="00F0791B">
        <w:rPr>
          <w:rFonts w:cstheme="minorHAnsi"/>
          <w:lang w:val="en-GB"/>
        </w:rPr>
        <w:t>, Capeluto N.</w:t>
      </w:r>
      <w:r w:rsidR="00A27255">
        <w:rPr>
          <w:rFonts w:cstheme="minorHAnsi"/>
          <w:lang w:val="en-GB"/>
        </w:rPr>
        <w:t>3</w:t>
      </w:r>
      <w:r w:rsidRPr="00F0791B">
        <w:rPr>
          <w:rFonts w:cstheme="minorHAnsi"/>
          <w:lang w:val="en-GB"/>
        </w:rPr>
        <w:t>, Garcia M.</w:t>
      </w:r>
      <w:r w:rsidR="00A27255">
        <w:rPr>
          <w:rFonts w:cstheme="minorHAnsi"/>
          <w:lang w:val="en-GB"/>
        </w:rPr>
        <w:t>4</w:t>
      </w:r>
      <w:r w:rsidRPr="00F0791B">
        <w:rPr>
          <w:rFonts w:cstheme="minorHAnsi"/>
          <w:lang w:val="en-GB"/>
        </w:rPr>
        <w:t>, Basta P.</w:t>
      </w:r>
      <w:r w:rsidR="00A27255">
        <w:rPr>
          <w:rFonts w:cstheme="minorHAnsi"/>
          <w:lang w:val="en-GB"/>
        </w:rPr>
        <w:t>5</w:t>
      </w:r>
      <w:r w:rsidRPr="00F0791B">
        <w:rPr>
          <w:rFonts w:cstheme="minorHAnsi"/>
          <w:lang w:val="en-GB"/>
        </w:rPr>
        <w:t>, Comerc</w:t>
      </w:r>
      <w:r w:rsidR="00A27255">
        <w:rPr>
          <w:rFonts w:cstheme="minorHAnsi"/>
          <w:lang w:val="en-GB"/>
        </w:rPr>
        <w:t>i A.6, Rubinstein E.7, Hirsch C.8</w:t>
      </w:r>
    </w:p>
    <w:p w:rsidR="00A27255" w:rsidRDefault="00A27255" w:rsidP="00A27255">
      <w:pPr>
        <w:spacing w:after="0" w:line="240" w:lineRule="auto"/>
        <w:rPr>
          <w:rFonts w:cstheme="minorHAnsi"/>
          <w:lang w:val="en-GB"/>
        </w:rPr>
      </w:pPr>
      <w:proofErr w:type="gramStart"/>
      <w:r>
        <w:rPr>
          <w:rFonts w:cstheme="minorHAnsi"/>
          <w:lang w:val="en-GB"/>
        </w:rPr>
        <w:t>1</w:t>
      </w:r>
      <w:r w:rsidR="00182DB4">
        <w:rPr>
          <w:rFonts w:cstheme="minorHAnsi"/>
          <w:lang w:val="en-GB"/>
        </w:rPr>
        <w:t>.</w:t>
      </w:r>
      <w:r w:rsidR="00F0791B" w:rsidRPr="00F0791B">
        <w:rPr>
          <w:rFonts w:cstheme="minorHAnsi"/>
          <w:lang w:val="en-GB"/>
        </w:rPr>
        <w:t>Psychologist</w:t>
      </w:r>
      <w:proofErr w:type="gramEnd"/>
      <w:r w:rsidR="00F0791B" w:rsidRPr="00F0791B">
        <w:rPr>
          <w:rFonts w:cstheme="minorHAnsi"/>
          <w:lang w:val="en-GB"/>
        </w:rPr>
        <w:t xml:space="preserve"> , Graduate in Psychology UBA, Room 29 </w:t>
      </w:r>
      <w:r>
        <w:rPr>
          <w:rFonts w:cstheme="minorHAnsi"/>
          <w:lang w:val="en-GB"/>
        </w:rPr>
        <w:t>Pediatric Hospital . Muniz CABA</w:t>
      </w:r>
    </w:p>
    <w:p w:rsidR="00F0791B" w:rsidRPr="00F0791B" w:rsidRDefault="00A27255" w:rsidP="00A27255">
      <w:pPr>
        <w:spacing w:after="0" w:line="240" w:lineRule="auto"/>
        <w:rPr>
          <w:rFonts w:cstheme="minorHAnsi"/>
          <w:lang w:val="en-GB"/>
        </w:rPr>
      </w:pPr>
      <w:proofErr w:type="gramStart"/>
      <w:r>
        <w:rPr>
          <w:rFonts w:cstheme="minorHAnsi"/>
          <w:lang w:val="en-GB"/>
        </w:rPr>
        <w:t>2</w:t>
      </w:r>
      <w:r w:rsidR="00182DB4">
        <w:rPr>
          <w:rFonts w:cstheme="minorHAnsi"/>
          <w:lang w:val="en-GB"/>
        </w:rPr>
        <w:t>.</w:t>
      </w:r>
      <w:r w:rsidR="00F0791B" w:rsidRPr="00F0791B">
        <w:rPr>
          <w:rFonts w:cstheme="minorHAnsi"/>
          <w:lang w:val="en-GB"/>
        </w:rPr>
        <w:t>Physician</w:t>
      </w:r>
      <w:proofErr w:type="gramEnd"/>
      <w:r w:rsidR="00F0791B" w:rsidRPr="00F0791B">
        <w:rPr>
          <w:rFonts w:cstheme="minorHAnsi"/>
          <w:lang w:val="en-GB"/>
        </w:rPr>
        <w:t xml:space="preserve">, Head of Practical Work Chair of Infectious Diseases Fac . Medicine, UBA, Coordinator of the Headquarters of Pediatrics of room 29 Pediatrics of the </w:t>
      </w:r>
      <w:proofErr w:type="gramStart"/>
      <w:r w:rsidR="00F0791B" w:rsidRPr="00F0791B">
        <w:rPr>
          <w:rFonts w:cstheme="minorHAnsi"/>
          <w:lang w:val="en-GB"/>
        </w:rPr>
        <w:t>Hosp .</w:t>
      </w:r>
      <w:proofErr w:type="gramEnd"/>
      <w:r w:rsidR="00F0791B" w:rsidRPr="00F0791B">
        <w:rPr>
          <w:rFonts w:cstheme="minorHAnsi"/>
          <w:lang w:val="en-GB"/>
        </w:rPr>
        <w:t xml:space="preserve"> Muniz CABA</w:t>
      </w:r>
    </w:p>
    <w:p w:rsidR="00F0791B" w:rsidRPr="00F0791B" w:rsidRDefault="00A27255" w:rsidP="00A27255">
      <w:pPr>
        <w:spacing w:after="0" w:line="240" w:lineRule="auto"/>
        <w:rPr>
          <w:rFonts w:cstheme="minorHAnsi"/>
          <w:lang w:val="en-GB"/>
        </w:rPr>
      </w:pPr>
      <w:proofErr w:type="gramStart"/>
      <w:r>
        <w:rPr>
          <w:rFonts w:cstheme="minorHAnsi"/>
          <w:lang w:val="en-GB"/>
        </w:rPr>
        <w:t>3</w:t>
      </w:r>
      <w:r w:rsidR="00182DB4">
        <w:rPr>
          <w:rFonts w:cstheme="minorHAnsi"/>
          <w:lang w:val="en-GB"/>
        </w:rPr>
        <w:t>.</w:t>
      </w:r>
      <w:r w:rsidR="00F0791B" w:rsidRPr="00F0791B">
        <w:rPr>
          <w:rFonts w:cstheme="minorHAnsi"/>
          <w:lang w:val="en-GB"/>
        </w:rPr>
        <w:t>Lic</w:t>
      </w:r>
      <w:proofErr w:type="gramEnd"/>
      <w:r w:rsidR="00F0791B" w:rsidRPr="00F0791B">
        <w:rPr>
          <w:rFonts w:cstheme="minorHAnsi"/>
          <w:lang w:val="en-GB"/>
        </w:rPr>
        <w:t xml:space="preserve"> Plant Psychopedagogy, Room 29 Pediatrics, Hosp . </w:t>
      </w:r>
      <w:proofErr w:type="gramStart"/>
      <w:r w:rsidR="00F0791B" w:rsidRPr="00F0791B">
        <w:rPr>
          <w:rFonts w:cstheme="minorHAnsi"/>
          <w:lang w:val="en-GB"/>
        </w:rPr>
        <w:t>muñiz</w:t>
      </w:r>
      <w:proofErr w:type="gramEnd"/>
      <w:r w:rsidR="00F0791B" w:rsidRPr="00F0791B">
        <w:rPr>
          <w:rFonts w:cstheme="minorHAnsi"/>
          <w:lang w:val="en-GB"/>
        </w:rPr>
        <w:t xml:space="preserve"> CABA</w:t>
      </w:r>
    </w:p>
    <w:p w:rsidR="00F0791B" w:rsidRPr="00F0791B" w:rsidRDefault="00A27255" w:rsidP="00A27255">
      <w:pPr>
        <w:spacing w:after="0" w:line="240" w:lineRule="auto"/>
        <w:rPr>
          <w:rFonts w:cstheme="minorHAnsi"/>
          <w:lang w:val="en-GB"/>
        </w:rPr>
      </w:pPr>
      <w:proofErr w:type="gramStart"/>
      <w:r>
        <w:rPr>
          <w:rFonts w:cstheme="minorHAnsi"/>
          <w:lang w:val="en-GB"/>
        </w:rPr>
        <w:t>4</w:t>
      </w:r>
      <w:r w:rsidR="00182DB4">
        <w:rPr>
          <w:rFonts w:cstheme="minorHAnsi"/>
          <w:lang w:val="en-GB"/>
        </w:rPr>
        <w:t>.</w:t>
      </w:r>
      <w:r w:rsidR="00F0791B" w:rsidRPr="00F0791B">
        <w:rPr>
          <w:rFonts w:cstheme="minorHAnsi"/>
          <w:lang w:val="en-GB"/>
        </w:rPr>
        <w:t>Pediatrician</w:t>
      </w:r>
      <w:proofErr w:type="gramEnd"/>
      <w:r w:rsidR="00F0791B" w:rsidRPr="00F0791B">
        <w:rPr>
          <w:rFonts w:cstheme="minorHAnsi"/>
          <w:lang w:val="en-GB"/>
        </w:rPr>
        <w:t xml:space="preserve"> on the floor Room 29 Pediatrics of the Hosp . Muniz CABA</w:t>
      </w:r>
    </w:p>
    <w:p w:rsidR="00F0791B" w:rsidRPr="00F0791B" w:rsidRDefault="00A27255" w:rsidP="00A27255">
      <w:pPr>
        <w:spacing w:after="0" w:line="240" w:lineRule="auto"/>
        <w:rPr>
          <w:rFonts w:cstheme="minorHAnsi"/>
          <w:lang w:val="en-GB"/>
        </w:rPr>
      </w:pPr>
      <w:proofErr w:type="gramStart"/>
      <w:r>
        <w:rPr>
          <w:rFonts w:cstheme="minorHAnsi"/>
          <w:lang w:val="en-GB"/>
        </w:rPr>
        <w:t>5</w:t>
      </w:r>
      <w:r w:rsidR="00182DB4">
        <w:rPr>
          <w:rFonts w:cstheme="minorHAnsi"/>
          <w:lang w:val="en-GB"/>
        </w:rPr>
        <w:t>.</w:t>
      </w:r>
      <w:r w:rsidR="00F0791B" w:rsidRPr="00F0791B">
        <w:rPr>
          <w:rFonts w:cstheme="minorHAnsi"/>
          <w:lang w:val="en-GB"/>
        </w:rPr>
        <w:t>Pediatrician</w:t>
      </w:r>
      <w:proofErr w:type="gramEnd"/>
      <w:r w:rsidR="00F0791B" w:rsidRPr="00F0791B">
        <w:rPr>
          <w:rFonts w:cstheme="minorHAnsi"/>
          <w:lang w:val="en-GB"/>
        </w:rPr>
        <w:t xml:space="preserve"> on the floor Room 29 Pediatrics of the Hosp . Muniz CABA</w:t>
      </w:r>
    </w:p>
    <w:p w:rsidR="00F0791B" w:rsidRPr="00F0791B" w:rsidRDefault="00A27255" w:rsidP="00A27255">
      <w:pPr>
        <w:spacing w:after="0" w:line="240" w:lineRule="auto"/>
        <w:rPr>
          <w:rFonts w:cstheme="minorHAnsi"/>
          <w:lang w:val="en-GB"/>
        </w:rPr>
      </w:pPr>
      <w:proofErr w:type="gramStart"/>
      <w:r>
        <w:rPr>
          <w:rFonts w:cstheme="minorHAnsi"/>
          <w:lang w:val="en-GB"/>
        </w:rPr>
        <w:t>6</w:t>
      </w:r>
      <w:r w:rsidR="00182DB4">
        <w:rPr>
          <w:rFonts w:cstheme="minorHAnsi"/>
          <w:lang w:val="en-GB"/>
        </w:rPr>
        <w:t>.</w:t>
      </w:r>
      <w:r w:rsidR="00F0791B" w:rsidRPr="00F0791B">
        <w:rPr>
          <w:rFonts w:cstheme="minorHAnsi"/>
          <w:lang w:val="en-GB"/>
        </w:rPr>
        <w:t>Social</w:t>
      </w:r>
      <w:proofErr w:type="gramEnd"/>
      <w:r w:rsidR="00F0791B" w:rsidRPr="00F0791B">
        <w:rPr>
          <w:rFonts w:cstheme="minorHAnsi"/>
          <w:lang w:val="en-GB"/>
        </w:rPr>
        <w:t xml:space="preserve"> Assistant Head of Hospitalization Unit Hosp . Muniz CABA</w:t>
      </w:r>
    </w:p>
    <w:p w:rsidR="00F0791B" w:rsidRPr="00F0791B" w:rsidRDefault="00A27255" w:rsidP="00A27255">
      <w:pPr>
        <w:spacing w:after="0" w:line="240" w:lineRule="auto"/>
        <w:rPr>
          <w:rFonts w:cstheme="minorHAnsi"/>
          <w:lang w:val="en-GB"/>
        </w:rPr>
      </w:pPr>
      <w:proofErr w:type="gramStart"/>
      <w:r>
        <w:rPr>
          <w:rFonts w:cstheme="minorHAnsi"/>
          <w:lang w:val="en-GB"/>
        </w:rPr>
        <w:t>7</w:t>
      </w:r>
      <w:r w:rsidR="00182DB4">
        <w:rPr>
          <w:rFonts w:cstheme="minorHAnsi"/>
          <w:lang w:val="en-GB"/>
        </w:rPr>
        <w:t>.</w:t>
      </w:r>
      <w:r w:rsidR="00F0791B" w:rsidRPr="00F0791B">
        <w:rPr>
          <w:rFonts w:cstheme="minorHAnsi"/>
          <w:lang w:val="en-GB"/>
        </w:rPr>
        <w:t>Medical</w:t>
      </w:r>
      <w:proofErr w:type="gramEnd"/>
      <w:r w:rsidR="00F0791B" w:rsidRPr="00F0791B">
        <w:rPr>
          <w:rFonts w:cstheme="minorHAnsi"/>
          <w:lang w:val="en-GB"/>
        </w:rPr>
        <w:t xml:space="preserve"> Coordinator of the Pediatric Division, Hosp . Muniz CABA</w:t>
      </w:r>
    </w:p>
    <w:p w:rsidR="00F0791B" w:rsidRDefault="00A27255" w:rsidP="00A27255">
      <w:pPr>
        <w:spacing w:after="0" w:line="240" w:lineRule="auto"/>
        <w:rPr>
          <w:rFonts w:cstheme="minorHAnsi"/>
          <w:lang w:val="en-GB"/>
        </w:rPr>
      </w:pPr>
      <w:proofErr w:type="gramStart"/>
      <w:r>
        <w:rPr>
          <w:rFonts w:cstheme="minorHAnsi"/>
          <w:lang w:val="en-GB"/>
        </w:rPr>
        <w:t>8</w:t>
      </w:r>
      <w:r w:rsidR="00182DB4">
        <w:rPr>
          <w:rFonts w:cstheme="minorHAnsi"/>
          <w:lang w:val="en-GB"/>
        </w:rPr>
        <w:t>.</w:t>
      </w:r>
      <w:r w:rsidR="00F0791B" w:rsidRPr="00F0791B">
        <w:rPr>
          <w:rFonts w:cstheme="minorHAnsi"/>
          <w:lang w:val="en-GB"/>
        </w:rPr>
        <w:t>Lic</w:t>
      </w:r>
      <w:proofErr w:type="gramEnd"/>
      <w:r w:rsidR="00F0791B" w:rsidRPr="00F0791B">
        <w:rPr>
          <w:rFonts w:cstheme="minorHAnsi"/>
          <w:lang w:val="en-GB"/>
        </w:rPr>
        <w:t>. Social W</w:t>
      </w:r>
      <w:r>
        <w:rPr>
          <w:rFonts w:cstheme="minorHAnsi"/>
          <w:lang w:val="en-GB"/>
        </w:rPr>
        <w:t xml:space="preserve">ork of Planta </w:t>
      </w:r>
      <w:proofErr w:type="gramStart"/>
      <w:r>
        <w:rPr>
          <w:rFonts w:cstheme="minorHAnsi"/>
          <w:lang w:val="en-GB"/>
        </w:rPr>
        <w:t>Hosp .</w:t>
      </w:r>
      <w:proofErr w:type="gramEnd"/>
      <w:r>
        <w:rPr>
          <w:rFonts w:cstheme="minorHAnsi"/>
          <w:lang w:val="en-GB"/>
        </w:rPr>
        <w:t xml:space="preserve"> Muniz CABA</w:t>
      </w:r>
    </w:p>
    <w:p w:rsidR="00A27255" w:rsidRPr="00F0791B" w:rsidRDefault="00A27255" w:rsidP="00A27255">
      <w:pPr>
        <w:spacing w:after="0" w:line="240" w:lineRule="auto"/>
        <w:rPr>
          <w:rFonts w:cstheme="minorHAnsi"/>
          <w:lang w:val="en-GB"/>
        </w:rPr>
      </w:pPr>
    </w:p>
    <w:p w:rsidR="00F0791B" w:rsidRPr="00A27255" w:rsidRDefault="00F0791B" w:rsidP="00A27255">
      <w:pPr>
        <w:spacing w:after="0" w:line="240" w:lineRule="auto"/>
        <w:rPr>
          <w:rFonts w:cstheme="minorHAnsi"/>
          <w:b/>
          <w:u w:val="single"/>
          <w:lang w:val="en-GB"/>
        </w:rPr>
      </w:pPr>
      <w:r w:rsidRPr="00A27255">
        <w:rPr>
          <w:rFonts w:cstheme="minorHAnsi"/>
          <w:b/>
          <w:u w:val="single"/>
          <w:lang w:val="en-GB"/>
        </w:rPr>
        <w:t>INTRODUCTIO</w:t>
      </w:r>
      <w:r w:rsidR="00A27255" w:rsidRPr="00A27255">
        <w:rPr>
          <w:rFonts w:cstheme="minorHAnsi"/>
          <w:b/>
          <w:u w:val="single"/>
          <w:lang w:val="en-GB"/>
        </w:rPr>
        <w:t>N</w:t>
      </w:r>
    </w:p>
    <w:p w:rsidR="00F0791B" w:rsidRPr="00F0791B" w:rsidRDefault="00F0791B" w:rsidP="00A27255">
      <w:pPr>
        <w:spacing w:after="0" w:line="240" w:lineRule="auto"/>
        <w:rPr>
          <w:rFonts w:cstheme="minorHAnsi"/>
          <w:lang w:val="en-GB"/>
        </w:rPr>
      </w:pPr>
      <w:r w:rsidRPr="00F0791B">
        <w:rPr>
          <w:rFonts w:cstheme="minorHAnsi"/>
          <w:lang w:val="en-GB"/>
        </w:rPr>
        <w:t>This project consists of strengthening children living with HIV/AIDS and their family groups in the development of capacities in prevention, care, rights and adherence to anti-retroviral treatment.</w:t>
      </w:r>
    </w:p>
    <w:p w:rsidR="00F0791B" w:rsidRPr="00F0791B" w:rsidRDefault="00F0791B" w:rsidP="00A27255">
      <w:pPr>
        <w:spacing w:after="0" w:line="240" w:lineRule="auto"/>
        <w:rPr>
          <w:rFonts w:cstheme="minorHAnsi"/>
          <w:lang w:val="en-GB"/>
        </w:rPr>
      </w:pPr>
      <w:r w:rsidRPr="00F0791B">
        <w:rPr>
          <w:rFonts w:cstheme="minorHAnsi"/>
          <w:lang w:val="en-GB"/>
        </w:rPr>
        <w:t>It is committed to directly benefiting the mother-child pair, the family or extended family of these children, and medical students and professionals and related careers through joint work with the health team of the Chair of Infectious Diseases of the UBA and Sala 29 of the Muñiz Hospital</w:t>
      </w:r>
    </w:p>
    <w:p w:rsidR="00F0791B" w:rsidRPr="00F0791B" w:rsidRDefault="00F0791B" w:rsidP="00F0791B">
      <w:pPr>
        <w:rPr>
          <w:rFonts w:cstheme="minorHAnsi"/>
          <w:lang w:val="en-GB"/>
        </w:rPr>
      </w:pPr>
    </w:p>
    <w:p w:rsidR="00F0791B" w:rsidRPr="00A27255" w:rsidRDefault="00F0791B" w:rsidP="00A27255">
      <w:pPr>
        <w:spacing w:after="0" w:line="240" w:lineRule="auto"/>
        <w:rPr>
          <w:rFonts w:cstheme="minorHAnsi"/>
          <w:b/>
          <w:u w:val="single"/>
          <w:lang w:val="en-GB"/>
        </w:rPr>
      </w:pPr>
      <w:r w:rsidRPr="00A27255">
        <w:rPr>
          <w:rFonts w:cstheme="minorHAnsi"/>
          <w:b/>
          <w:u w:val="single"/>
          <w:lang w:val="en-GB"/>
        </w:rPr>
        <w:t>MATERIAL AND METHODS</w:t>
      </w:r>
    </w:p>
    <w:p w:rsidR="00F0791B" w:rsidRPr="00F0791B" w:rsidRDefault="00A27255" w:rsidP="00A27255">
      <w:pPr>
        <w:spacing w:after="0" w:line="240" w:lineRule="auto"/>
        <w:rPr>
          <w:rFonts w:cstheme="minorHAnsi"/>
          <w:lang w:val="en-GB"/>
        </w:rPr>
      </w:pPr>
      <w:r>
        <w:rPr>
          <w:rFonts w:cstheme="minorHAnsi"/>
          <w:lang w:val="en-GB"/>
        </w:rPr>
        <w:t>R</w:t>
      </w:r>
      <w:r w:rsidR="00F0791B" w:rsidRPr="00F0791B">
        <w:rPr>
          <w:rFonts w:cstheme="minorHAnsi"/>
          <w:lang w:val="en-GB"/>
        </w:rPr>
        <w:t>ecipients</w:t>
      </w:r>
    </w:p>
    <w:p w:rsidR="00F0791B" w:rsidRPr="00F0791B" w:rsidRDefault="00F0791B" w:rsidP="00A27255">
      <w:pPr>
        <w:spacing w:after="0" w:line="240" w:lineRule="auto"/>
        <w:rPr>
          <w:rFonts w:cstheme="minorHAnsi"/>
          <w:lang w:val="en-GB"/>
        </w:rPr>
      </w:pPr>
      <w:r w:rsidRPr="00F0791B">
        <w:rPr>
          <w:rFonts w:cstheme="minorHAnsi"/>
          <w:lang w:val="en-GB"/>
        </w:rPr>
        <w:t>300 children under 19 years of age affected by HIV/AIDS and their families who receive care at Hospital Muñiz</w:t>
      </w:r>
    </w:p>
    <w:p w:rsidR="00F0791B" w:rsidRPr="00F0791B" w:rsidRDefault="00F0791B" w:rsidP="00A27255">
      <w:pPr>
        <w:spacing w:after="0" w:line="240" w:lineRule="auto"/>
        <w:rPr>
          <w:rFonts w:cstheme="minorHAnsi"/>
          <w:lang w:val="en-GB"/>
        </w:rPr>
      </w:pPr>
      <w:r w:rsidRPr="00F0791B">
        <w:rPr>
          <w:rFonts w:cstheme="minorHAnsi"/>
          <w:lang w:val="en-GB"/>
        </w:rPr>
        <w:t>20 university students and professionals from interdisciplinary fields selected from the university population to be trained in approaching and multiplying this new form of care.</w:t>
      </w:r>
    </w:p>
    <w:p w:rsidR="00F0791B" w:rsidRPr="00F0791B" w:rsidRDefault="00F0791B" w:rsidP="00F0791B">
      <w:pPr>
        <w:rPr>
          <w:rFonts w:cstheme="minorHAnsi"/>
          <w:lang w:val="en-GB"/>
        </w:rPr>
      </w:pPr>
    </w:p>
    <w:p w:rsidR="00F0791B" w:rsidRPr="00A27255" w:rsidRDefault="009703DE" w:rsidP="009703DE">
      <w:pPr>
        <w:spacing w:after="0" w:line="240" w:lineRule="auto"/>
        <w:rPr>
          <w:rFonts w:cstheme="minorHAnsi"/>
          <w:b/>
          <w:lang w:val="en-GB"/>
        </w:rPr>
      </w:pPr>
      <w:r w:rsidRPr="00A27255">
        <w:rPr>
          <w:rFonts w:cstheme="minorHAnsi"/>
          <w:b/>
          <w:lang w:val="en-GB"/>
        </w:rPr>
        <w:t>General objective</w:t>
      </w:r>
      <w:r w:rsidR="00A27255">
        <w:rPr>
          <w:rFonts w:cstheme="minorHAnsi"/>
          <w:b/>
          <w:lang w:val="en-GB"/>
        </w:rPr>
        <w:t>:</w:t>
      </w:r>
    </w:p>
    <w:p w:rsidR="00F0791B" w:rsidRPr="00F0791B" w:rsidRDefault="00F0791B" w:rsidP="009703DE">
      <w:pPr>
        <w:spacing w:after="0" w:line="240" w:lineRule="auto"/>
        <w:rPr>
          <w:rFonts w:cstheme="minorHAnsi"/>
          <w:lang w:val="en-GB"/>
        </w:rPr>
      </w:pPr>
      <w:r w:rsidRPr="00F0791B">
        <w:rPr>
          <w:rFonts w:cstheme="minorHAnsi"/>
          <w:lang w:val="en-GB"/>
        </w:rPr>
        <w:t>Contribute in the field of public health from the UBA School of Medicine for the development of inte</w:t>
      </w:r>
      <w:r w:rsidR="009703DE">
        <w:rPr>
          <w:rFonts w:cstheme="minorHAnsi"/>
          <w:lang w:val="en-GB"/>
        </w:rPr>
        <w:t>rvention strategies in HIV-AIDS</w:t>
      </w:r>
    </w:p>
    <w:p w:rsidR="009703DE" w:rsidRDefault="009703DE" w:rsidP="009703DE">
      <w:pPr>
        <w:spacing w:after="0" w:line="240" w:lineRule="auto"/>
        <w:rPr>
          <w:rFonts w:cstheme="minorHAnsi"/>
          <w:b/>
          <w:lang w:val="en-GB"/>
        </w:rPr>
      </w:pPr>
    </w:p>
    <w:p w:rsidR="00F0791B" w:rsidRPr="00F0791B" w:rsidRDefault="009703DE" w:rsidP="009703DE">
      <w:pPr>
        <w:spacing w:after="0" w:line="240" w:lineRule="auto"/>
        <w:rPr>
          <w:rFonts w:cstheme="minorHAnsi"/>
          <w:lang w:val="en-GB"/>
        </w:rPr>
      </w:pPr>
      <w:r w:rsidRPr="009703DE">
        <w:rPr>
          <w:rFonts w:cstheme="minorHAnsi"/>
          <w:b/>
          <w:lang w:val="en-GB"/>
        </w:rPr>
        <w:t>Specific objectives</w:t>
      </w:r>
      <w:r>
        <w:rPr>
          <w:rFonts w:cstheme="minorHAnsi"/>
          <w:lang w:val="en-GB"/>
        </w:rPr>
        <w:t>:</w:t>
      </w:r>
    </w:p>
    <w:p w:rsidR="00F0791B" w:rsidRPr="00F0791B" w:rsidRDefault="00F0791B" w:rsidP="009703DE">
      <w:pPr>
        <w:spacing w:after="0" w:line="240" w:lineRule="auto"/>
        <w:rPr>
          <w:rFonts w:cstheme="minorHAnsi"/>
          <w:lang w:val="en-GB"/>
        </w:rPr>
      </w:pPr>
      <w:r w:rsidRPr="00F0791B">
        <w:rPr>
          <w:rFonts w:cstheme="minorHAnsi"/>
          <w:lang w:val="en-GB"/>
        </w:rPr>
        <w:t>Prolong and improve the quality of life of children living with HIV/AIDS infected by maternal transmission, minimizin</w:t>
      </w:r>
      <w:r w:rsidR="009703DE">
        <w:rPr>
          <w:rFonts w:cstheme="minorHAnsi"/>
          <w:lang w:val="en-GB"/>
        </w:rPr>
        <w:t>g mortality in this population.</w:t>
      </w:r>
    </w:p>
    <w:p w:rsidR="00F0791B" w:rsidRPr="00F0791B" w:rsidRDefault="00F0791B" w:rsidP="009703DE">
      <w:pPr>
        <w:spacing w:after="0" w:line="240" w:lineRule="auto"/>
        <w:rPr>
          <w:rFonts w:cstheme="minorHAnsi"/>
          <w:lang w:val="en-GB"/>
        </w:rPr>
      </w:pPr>
      <w:r w:rsidRPr="00F0791B">
        <w:rPr>
          <w:rFonts w:cstheme="minorHAnsi"/>
          <w:lang w:val="en-GB"/>
        </w:rPr>
        <w:t xml:space="preserve">Build with teachers, students and health </w:t>
      </w:r>
      <w:proofErr w:type="gramStart"/>
      <w:r w:rsidRPr="00F0791B">
        <w:rPr>
          <w:rFonts w:cstheme="minorHAnsi"/>
          <w:lang w:val="en-GB"/>
        </w:rPr>
        <w:t>professionals</w:t>
      </w:r>
      <w:proofErr w:type="gramEnd"/>
      <w:r w:rsidRPr="00F0791B">
        <w:rPr>
          <w:rFonts w:cstheme="minorHAnsi"/>
          <w:lang w:val="en-GB"/>
        </w:rPr>
        <w:t xml:space="preserve"> new tools for training in the comprehensive approach to children affected by HIV / AIDS and their families.</w:t>
      </w:r>
    </w:p>
    <w:p w:rsidR="00F0791B" w:rsidRPr="00F0791B" w:rsidRDefault="00F0791B" w:rsidP="009703DE">
      <w:pPr>
        <w:spacing w:after="0" w:line="240" w:lineRule="auto"/>
        <w:rPr>
          <w:rFonts w:cstheme="minorHAnsi"/>
          <w:lang w:val="en-GB"/>
        </w:rPr>
      </w:pPr>
      <w:r w:rsidRPr="00F0791B">
        <w:rPr>
          <w:rFonts w:cstheme="minorHAnsi"/>
          <w:lang w:val="en-GB"/>
        </w:rPr>
        <w:t>Optimize assistance in affected children: improve their social ties, links with the health team and trust with the Institution.</w:t>
      </w:r>
    </w:p>
    <w:p w:rsidR="00F0791B" w:rsidRPr="00F0791B" w:rsidRDefault="00F0791B" w:rsidP="009703DE">
      <w:pPr>
        <w:spacing w:after="0" w:line="240" w:lineRule="auto"/>
        <w:rPr>
          <w:rFonts w:cstheme="minorHAnsi"/>
          <w:lang w:val="en-GB"/>
        </w:rPr>
      </w:pPr>
      <w:r w:rsidRPr="00F0791B">
        <w:rPr>
          <w:rFonts w:cstheme="minorHAnsi"/>
          <w:lang w:val="en-GB"/>
        </w:rPr>
        <w:t>Develop two lines:</w:t>
      </w:r>
    </w:p>
    <w:p w:rsidR="00F0791B" w:rsidRPr="00F0791B" w:rsidRDefault="00F0791B" w:rsidP="009703DE">
      <w:pPr>
        <w:spacing w:after="0" w:line="240" w:lineRule="auto"/>
        <w:rPr>
          <w:rFonts w:cstheme="minorHAnsi"/>
          <w:lang w:val="en-GB"/>
        </w:rPr>
      </w:pPr>
      <w:r w:rsidRPr="00F0791B">
        <w:rPr>
          <w:rFonts w:cstheme="minorHAnsi"/>
          <w:lang w:val="en-GB"/>
        </w:rPr>
        <w:t>1 Training: Train students and professionals in medicine and other disciplines, to improve the quality of life of the child, th</w:t>
      </w:r>
      <w:r w:rsidR="009703DE">
        <w:rPr>
          <w:rFonts w:cstheme="minorHAnsi"/>
          <w:lang w:val="en-GB"/>
        </w:rPr>
        <w:t>eir environment and caregivers.</w:t>
      </w:r>
    </w:p>
    <w:p w:rsidR="00F0791B" w:rsidRPr="00F0791B" w:rsidRDefault="00182DB4" w:rsidP="009703DE">
      <w:pPr>
        <w:spacing w:after="0" w:line="240" w:lineRule="auto"/>
        <w:rPr>
          <w:rFonts w:cstheme="minorHAnsi"/>
          <w:lang w:val="en-GB"/>
        </w:rPr>
      </w:pPr>
      <w:r>
        <w:rPr>
          <w:rFonts w:cstheme="minorHAnsi"/>
          <w:lang w:val="en-GB"/>
        </w:rPr>
        <w:lastRenderedPageBreak/>
        <w:t>2 Assistance: I</w:t>
      </w:r>
      <w:r w:rsidR="00F0791B" w:rsidRPr="00F0791B">
        <w:rPr>
          <w:rFonts w:cstheme="minorHAnsi"/>
          <w:lang w:val="en-GB"/>
        </w:rPr>
        <w:t>mplement: actions to support and improve the quality of life in terms of schooling, socialization, nutrition and therapeutic possibilities of children affected by HIV AIDS, their families and/or caregivers.</w:t>
      </w:r>
    </w:p>
    <w:p w:rsidR="00F0791B" w:rsidRPr="00F0791B" w:rsidRDefault="00F0791B" w:rsidP="009703DE">
      <w:pPr>
        <w:spacing w:after="0" w:line="240" w:lineRule="auto"/>
        <w:rPr>
          <w:rFonts w:cstheme="minorHAnsi"/>
          <w:lang w:val="en-GB"/>
        </w:rPr>
      </w:pPr>
      <w:r w:rsidRPr="00F0791B">
        <w:rPr>
          <w:rFonts w:cstheme="minorHAnsi"/>
          <w:lang w:val="en-GB"/>
        </w:rPr>
        <w:t>It is intended to strengthen the dialogue of knowledge for the joint search for solutions to health problems that dete</w:t>
      </w:r>
      <w:r w:rsidR="009703DE">
        <w:rPr>
          <w:rFonts w:cstheme="minorHAnsi"/>
          <w:lang w:val="en-GB"/>
        </w:rPr>
        <w:t>rmine a positive social impact.</w:t>
      </w:r>
    </w:p>
    <w:p w:rsidR="009703DE" w:rsidRDefault="009703DE" w:rsidP="009703DE">
      <w:pPr>
        <w:spacing w:after="0" w:line="240" w:lineRule="auto"/>
        <w:rPr>
          <w:rFonts w:cstheme="minorHAnsi"/>
          <w:b/>
          <w:u w:val="single"/>
          <w:lang w:val="en-GB"/>
        </w:rPr>
      </w:pPr>
    </w:p>
    <w:p w:rsidR="00F0791B" w:rsidRPr="009703DE" w:rsidRDefault="009703DE" w:rsidP="009703DE">
      <w:pPr>
        <w:spacing w:after="0" w:line="240" w:lineRule="auto"/>
        <w:rPr>
          <w:rFonts w:cstheme="minorHAnsi"/>
          <w:b/>
          <w:u w:val="single"/>
          <w:lang w:val="en-GB"/>
        </w:rPr>
      </w:pPr>
      <w:r w:rsidRPr="009703DE">
        <w:rPr>
          <w:rFonts w:cstheme="minorHAnsi"/>
          <w:b/>
          <w:u w:val="single"/>
          <w:lang w:val="en-GB"/>
        </w:rPr>
        <w:t>DISCUSSION</w:t>
      </w:r>
    </w:p>
    <w:p w:rsidR="00F0791B" w:rsidRPr="00F0791B" w:rsidRDefault="00F0791B" w:rsidP="009703DE">
      <w:pPr>
        <w:spacing w:after="0" w:line="240" w:lineRule="auto"/>
        <w:rPr>
          <w:rFonts w:cstheme="minorHAnsi"/>
          <w:lang w:val="en-GB"/>
        </w:rPr>
      </w:pPr>
      <w:proofErr w:type="gramStart"/>
      <w:r w:rsidRPr="00F0791B">
        <w:rPr>
          <w:rFonts w:cstheme="minorHAnsi"/>
          <w:lang w:val="en-GB"/>
        </w:rPr>
        <w:t>problem</w:t>
      </w:r>
      <w:proofErr w:type="gramEnd"/>
      <w:r w:rsidRPr="00F0791B">
        <w:rPr>
          <w:rFonts w:cstheme="minorHAnsi"/>
          <w:lang w:val="en-GB"/>
        </w:rPr>
        <w:t xml:space="preserve"> identification</w:t>
      </w:r>
    </w:p>
    <w:p w:rsidR="00F0791B" w:rsidRPr="00F0791B" w:rsidRDefault="00F0791B" w:rsidP="009703DE">
      <w:pPr>
        <w:spacing w:after="0" w:line="240" w:lineRule="auto"/>
        <w:rPr>
          <w:rFonts w:cstheme="minorHAnsi"/>
          <w:lang w:val="en-GB"/>
        </w:rPr>
      </w:pPr>
      <w:r w:rsidRPr="00F0791B">
        <w:rPr>
          <w:rFonts w:cstheme="minorHAnsi"/>
          <w:lang w:val="en-GB"/>
        </w:rPr>
        <w:t>Children sick with HIV/AIDS</w:t>
      </w:r>
    </w:p>
    <w:p w:rsidR="00F0791B" w:rsidRPr="00F0791B" w:rsidRDefault="00F0791B" w:rsidP="009703DE">
      <w:pPr>
        <w:spacing w:after="0" w:line="240" w:lineRule="auto"/>
        <w:rPr>
          <w:rFonts w:cstheme="minorHAnsi"/>
          <w:lang w:val="en-GB"/>
        </w:rPr>
      </w:pPr>
      <w:r w:rsidRPr="00F0791B">
        <w:rPr>
          <w:rFonts w:cstheme="minorHAnsi"/>
          <w:lang w:val="en-GB"/>
        </w:rPr>
        <w:t>Generally part of a discriminated population</w:t>
      </w:r>
    </w:p>
    <w:p w:rsidR="00F0791B" w:rsidRPr="00F0791B" w:rsidRDefault="00F0791B" w:rsidP="009703DE">
      <w:pPr>
        <w:spacing w:after="0" w:line="240" w:lineRule="auto"/>
        <w:rPr>
          <w:rFonts w:cstheme="minorHAnsi"/>
          <w:lang w:val="en-GB"/>
        </w:rPr>
      </w:pPr>
      <w:r w:rsidRPr="00F0791B">
        <w:rPr>
          <w:rFonts w:cstheme="minorHAnsi"/>
          <w:lang w:val="en-GB"/>
        </w:rPr>
        <w:t>With sick parents, many already deceased, with job and social precariousness.</w:t>
      </w:r>
    </w:p>
    <w:p w:rsidR="00F0791B" w:rsidRPr="00F0791B" w:rsidRDefault="00F0791B" w:rsidP="009703DE">
      <w:pPr>
        <w:spacing w:after="0" w:line="240" w:lineRule="auto"/>
        <w:rPr>
          <w:rFonts w:cstheme="minorHAnsi"/>
          <w:lang w:val="en-GB"/>
        </w:rPr>
      </w:pPr>
      <w:r w:rsidRPr="00F0791B">
        <w:rPr>
          <w:rFonts w:cstheme="minorHAnsi"/>
          <w:lang w:val="en-GB"/>
        </w:rPr>
        <w:t>Children have weak support to sustain their therapies over time and to be able to live and grow with HIV/AIDS.</w:t>
      </w:r>
    </w:p>
    <w:p w:rsidR="00F0791B" w:rsidRPr="00F0791B" w:rsidRDefault="00F0791B" w:rsidP="009703DE">
      <w:pPr>
        <w:spacing w:after="0" w:line="240" w:lineRule="auto"/>
        <w:rPr>
          <w:rFonts w:cstheme="minorHAnsi"/>
          <w:lang w:val="en-GB"/>
        </w:rPr>
      </w:pPr>
      <w:r w:rsidRPr="00F0791B">
        <w:rPr>
          <w:rFonts w:cstheme="minorHAnsi"/>
          <w:lang w:val="en-GB"/>
        </w:rPr>
        <w:t>They can be stated:</w:t>
      </w:r>
    </w:p>
    <w:p w:rsidR="00F0791B" w:rsidRPr="00F0791B" w:rsidRDefault="00F0791B" w:rsidP="009703DE">
      <w:pPr>
        <w:spacing w:after="0" w:line="240" w:lineRule="auto"/>
        <w:rPr>
          <w:rFonts w:cstheme="minorHAnsi"/>
          <w:lang w:val="en-GB"/>
        </w:rPr>
      </w:pPr>
      <w:r w:rsidRPr="00F0791B">
        <w:rPr>
          <w:rFonts w:cstheme="minorHAnsi"/>
          <w:lang w:val="en-GB"/>
        </w:rPr>
        <w:t>Violation of their basic human rights</w:t>
      </w:r>
    </w:p>
    <w:p w:rsidR="00F0791B" w:rsidRPr="00F0791B" w:rsidRDefault="00F0791B" w:rsidP="009703DE">
      <w:pPr>
        <w:spacing w:after="0" w:line="240" w:lineRule="auto"/>
        <w:rPr>
          <w:rFonts w:cstheme="minorHAnsi"/>
          <w:lang w:val="en-GB"/>
        </w:rPr>
      </w:pPr>
      <w:r w:rsidRPr="00F0791B">
        <w:rPr>
          <w:rFonts w:cstheme="minorHAnsi"/>
          <w:lang w:val="en-GB"/>
        </w:rPr>
        <w:t>Lack of adequacy of the food available to their needs</w:t>
      </w:r>
    </w:p>
    <w:p w:rsidR="00F0791B" w:rsidRPr="00F0791B" w:rsidRDefault="00F0791B" w:rsidP="009703DE">
      <w:pPr>
        <w:spacing w:after="0" w:line="240" w:lineRule="auto"/>
        <w:rPr>
          <w:rFonts w:cstheme="minorHAnsi"/>
          <w:lang w:val="en-GB"/>
        </w:rPr>
      </w:pPr>
      <w:r w:rsidRPr="00F0791B">
        <w:rPr>
          <w:rFonts w:cstheme="minorHAnsi"/>
          <w:lang w:val="en-GB"/>
        </w:rPr>
        <w:t>Lack of confidence of the child and his environment with the health teams and the institutions that assist them and that provide the therapeutics</w:t>
      </w:r>
    </w:p>
    <w:p w:rsidR="00F0791B" w:rsidRPr="00F0791B" w:rsidRDefault="00F0791B" w:rsidP="009703DE">
      <w:pPr>
        <w:spacing w:after="0" w:line="240" w:lineRule="auto"/>
        <w:rPr>
          <w:rFonts w:cstheme="minorHAnsi"/>
          <w:lang w:val="en-GB"/>
        </w:rPr>
      </w:pPr>
      <w:r w:rsidRPr="00F0791B">
        <w:rPr>
          <w:rFonts w:cstheme="minorHAnsi"/>
          <w:lang w:val="en-GB"/>
        </w:rPr>
        <w:t xml:space="preserve">Contempt and/or ignorance on the part of the majority of the health team of the importance of an Inter approach. </w:t>
      </w:r>
      <w:proofErr w:type="gramStart"/>
      <w:r w:rsidRPr="00F0791B">
        <w:rPr>
          <w:rFonts w:cstheme="minorHAnsi"/>
          <w:lang w:val="en-GB"/>
        </w:rPr>
        <w:t>and</w:t>
      </w:r>
      <w:proofErr w:type="gramEnd"/>
      <w:r w:rsidRPr="00F0791B">
        <w:rPr>
          <w:rFonts w:cstheme="minorHAnsi"/>
          <w:lang w:val="en-GB"/>
        </w:rPr>
        <w:t xml:space="preserve"> multidisciplinary whose primary objective is respect for the rights and basic living conditions to cope with therapies in incurable chronic diseases.</w:t>
      </w:r>
    </w:p>
    <w:p w:rsidR="00F0791B" w:rsidRPr="00F0791B" w:rsidRDefault="00F0791B" w:rsidP="009703DE">
      <w:pPr>
        <w:spacing w:after="0" w:line="240" w:lineRule="auto"/>
        <w:rPr>
          <w:rFonts w:cstheme="minorHAnsi"/>
          <w:lang w:val="en-GB"/>
        </w:rPr>
      </w:pPr>
    </w:p>
    <w:p w:rsidR="00F0791B" w:rsidRPr="00F0791B" w:rsidRDefault="009703DE" w:rsidP="009703DE">
      <w:pPr>
        <w:spacing w:after="0" w:line="240" w:lineRule="auto"/>
        <w:rPr>
          <w:rFonts w:cstheme="minorHAnsi"/>
          <w:lang w:val="en-GB"/>
        </w:rPr>
      </w:pPr>
      <w:r w:rsidRPr="009703DE">
        <w:rPr>
          <w:rFonts w:cstheme="minorHAnsi"/>
          <w:b/>
          <w:u w:val="single"/>
          <w:lang w:val="en-GB"/>
        </w:rPr>
        <w:t>RESULTS AND CONCLUSIONS</w:t>
      </w:r>
      <w:r>
        <w:rPr>
          <w:rFonts w:cstheme="minorHAnsi"/>
          <w:lang w:val="en-GB"/>
        </w:rPr>
        <w:t>:</w:t>
      </w:r>
    </w:p>
    <w:p w:rsidR="00BD2B6B" w:rsidRDefault="00F0791B" w:rsidP="009703DE">
      <w:pPr>
        <w:spacing w:after="0" w:line="240" w:lineRule="auto"/>
        <w:rPr>
          <w:rFonts w:cstheme="minorHAnsi"/>
          <w:lang w:val="en-GB"/>
        </w:rPr>
      </w:pPr>
      <w:r w:rsidRPr="00F0791B">
        <w:rPr>
          <w:rFonts w:cstheme="minorHAnsi"/>
          <w:lang w:val="en-GB"/>
        </w:rPr>
        <w:t xml:space="preserve">The programmed abbreviated hospitalization decreased from 7.9 to 1.1 annual hospitalizations due to opportunistic diseases and a vulnerability score in adherence, applied within its framework, allowed </w:t>
      </w:r>
      <w:proofErr w:type="gramStart"/>
      <w:r w:rsidRPr="00F0791B">
        <w:rPr>
          <w:rFonts w:cstheme="minorHAnsi"/>
          <w:lang w:val="en-GB"/>
        </w:rPr>
        <w:t>to sustain</w:t>
      </w:r>
      <w:proofErr w:type="gramEnd"/>
      <w:r w:rsidRPr="00F0791B">
        <w:rPr>
          <w:rFonts w:cstheme="minorHAnsi"/>
          <w:lang w:val="en-GB"/>
        </w:rPr>
        <w:t xml:space="preserve"> zero mortality from the year 2000 to date, traini</w:t>
      </w:r>
      <w:r>
        <w:rPr>
          <w:rFonts w:cstheme="minorHAnsi"/>
          <w:lang w:val="en-GB"/>
        </w:rPr>
        <w:t>ng 100 professionals/ students.</w:t>
      </w:r>
    </w:p>
    <w:p w:rsidR="009703DE" w:rsidRDefault="009703DE" w:rsidP="009703DE">
      <w:pPr>
        <w:spacing w:after="0" w:line="240" w:lineRule="auto"/>
        <w:rPr>
          <w:rFonts w:cstheme="minorHAnsi"/>
          <w:b/>
          <w:u w:val="single"/>
          <w:lang w:val="en-GB"/>
        </w:rPr>
      </w:pPr>
    </w:p>
    <w:p w:rsidR="009703DE" w:rsidRPr="00ED6633" w:rsidRDefault="009703DE" w:rsidP="009703DE">
      <w:pPr>
        <w:spacing w:after="0" w:line="240" w:lineRule="auto"/>
        <w:rPr>
          <w:rFonts w:cstheme="minorHAnsi"/>
        </w:rPr>
      </w:pPr>
      <w:r w:rsidRPr="00ED6633">
        <w:rPr>
          <w:rFonts w:cstheme="minorHAnsi"/>
          <w:b/>
          <w:u w:val="single"/>
        </w:rPr>
        <w:t>REFERENCES</w:t>
      </w:r>
      <w:r w:rsidRPr="00ED6633">
        <w:rPr>
          <w:rFonts w:cstheme="minorHAnsi"/>
        </w:rPr>
        <w:t>:</w:t>
      </w:r>
    </w:p>
    <w:p w:rsidR="009703DE" w:rsidRPr="002163A9" w:rsidRDefault="009703DE" w:rsidP="009703DE">
      <w:pPr>
        <w:spacing w:after="0" w:line="240" w:lineRule="auto"/>
        <w:rPr>
          <w:rFonts w:eastAsia="Times New Roman" w:cstheme="minorHAnsi"/>
          <w:lang w:eastAsia="es-ES"/>
        </w:rPr>
      </w:pPr>
      <w:r w:rsidRPr="002163A9">
        <w:rPr>
          <w:rFonts w:eastAsia="Times New Roman" w:cstheme="minorHAnsi"/>
          <w:lang w:eastAsia="es-ES"/>
        </w:rPr>
        <w:t xml:space="preserve">1. Organización Mundial de la </w:t>
      </w:r>
      <w:r>
        <w:rPr>
          <w:rFonts w:eastAsia="Times New Roman" w:cstheme="minorHAnsi"/>
          <w:lang w:eastAsia="es-ES"/>
        </w:rPr>
        <w:t xml:space="preserve">Salud. Infección por VIH: datos </w:t>
      </w:r>
      <w:r w:rsidRPr="002163A9">
        <w:rPr>
          <w:rFonts w:eastAsia="Times New Roman" w:cstheme="minorHAnsi"/>
          <w:lang w:eastAsia="es-ES"/>
        </w:rPr>
        <w:t xml:space="preserve">y cifras. </w:t>
      </w:r>
      <w:r w:rsidRPr="002163A9">
        <w:rPr>
          <w:rFonts w:eastAsia="Times New Roman" w:cstheme="minorHAnsi"/>
          <w:lang w:val="en-GB" w:eastAsia="es-ES"/>
        </w:rPr>
        <w:t xml:space="preserve">Disponible en: </w:t>
      </w:r>
      <w:hyperlink r:id="rId12" w:history="1">
        <w:r w:rsidRPr="002163A9">
          <w:rPr>
            <w:rStyle w:val="Hipervnculo"/>
            <w:rFonts w:eastAsia="Times New Roman" w:cstheme="minorHAnsi"/>
            <w:lang w:val="en-GB" w:eastAsia="es-ES"/>
          </w:rPr>
          <w:t>https://www.who.int/es/news-room/</w:t>
        </w:r>
      </w:hyperlink>
      <w:r w:rsidRPr="002163A9">
        <w:rPr>
          <w:rFonts w:eastAsia="Times New Roman" w:cstheme="minorHAnsi"/>
          <w:lang w:val="en-GB" w:eastAsia="es-ES"/>
        </w:rPr>
        <w:t xml:space="preserve"> fact-sheets/detail/hiv-aids. </w:t>
      </w:r>
      <w:r w:rsidRPr="002163A9">
        <w:rPr>
          <w:rFonts w:eastAsia="Times New Roman" w:cstheme="minorHAnsi"/>
          <w:lang w:eastAsia="es-ES"/>
        </w:rPr>
        <w:t>[Consulta: 3 mayo 2022].</w:t>
      </w:r>
    </w:p>
    <w:p w:rsidR="009703DE" w:rsidRPr="002163A9" w:rsidRDefault="009703DE" w:rsidP="009703DE">
      <w:pPr>
        <w:spacing w:after="0" w:line="240" w:lineRule="auto"/>
        <w:rPr>
          <w:rFonts w:eastAsia="Times New Roman" w:cstheme="minorHAnsi"/>
          <w:lang w:eastAsia="es-ES"/>
        </w:rPr>
      </w:pPr>
      <w:r>
        <w:rPr>
          <w:rFonts w:eastAsia="Times New Roman" w:cstheme="minorHAnsi"/>
          <w:lang w:eastAsia="es-ES"/>
        </w:rPr>
        <w:t>2</w:t>
      </w:r>
      <w:r w:rsidRPr="002163A9">
        <w:rPr>
          <w:rFonts w:eastAsia="Times New Roman" w:cstheme="minorHAnsi"/>
          <w:lang w:eastAsia="es-ES"/>
        </w:rPr>
        <w:t>. Organización Mundial de la Salud (OMS). Estrategia mundial del sector de la salud</w:t>
      </w:r>
      <w:r>
        <w:rPr>
          <w:rFonts w:eastAsia="Times New Roman" w:cstheme="minorHAnsi"/>
          <w:lang w:eastAsia="es-ES"/>
        </w:rPr>
        <w:t xml:space="preserve"> contra el VIH 2016-2021. Hacia </w:t>
      </w:r>
      <w:r w:rsidRPr="002163A9">
        <w:rPr>
          <w:rFonts w:eastAsia="Times New Roman" w:cstheme="minorHAnsi"/>
          <w:lang w:eastAsia="es-ES"/>
        </w:rPr>
        <w:t>el fin del SIDA; 2016. Ginebra: OMS, 2016. Disponible</w:t>
      </w:r>
      <w:r>
        <w:rPr>
          <w:rFonts w:eastAsia="Times New Roman" w:cstheme="minorHAnsi"/>
          <w:lang w:eastAsia="es-ES"/>
        </w:rPr>
        <w:t xml:space="preserve"> </w:t>
      </w:r>
      <w:r w:rsidRPr="002163A9">
        <w:rPr>
          <w:rFonts w:eastAsia="Times New Roman" w:cstheme="minorHAnsi"/>
          <w:lang w:eastAsia="es-ES"/>
        </w:rPr>
        <w:t>en: https://www.paho.org/es/documentos/estrategia-mundial-sector-salud-contra-vih</w:t>
      </w:r>
      <w:r>
        <w:rPr>
          <w:rFonts w:eastAsia="Times New Roman" w:cstheme="minorHAnsi"/>
          <w:lang w:eastAsia="es-ES"/>
        </w:rPr>
        <w:t>-2016-2021-hacia-fin-sida-2016</w:t>
      </w:r>
      <w:r w:rsidRPr="002163A9">
        <w:rPr>
          <w:rFonts w:eastAsia="Times New Roman" w:cstheme="minorHAnsi"/>
          <w:lang w:eastAsia="es-ES"/>
        </w:rPr>
        <w:t>.</w:t>
      </w:r>
    </w:p>
    <w:p w:rsidR="009703DE" w:rsidRPr="002163A9" w:rsidRDefault="009703DE" w:rsidP="009703DE">
      <w:pPr>
        <w:spacing w:after="0" w:line="240" w:lineRule="auto"/>
        <w:rPr>
          <w:rFonts w:eastAsia="Times New Roman" w:cstheme="minorHAnsi"/>
          <w:lang w:eastAsia="es-ES"/>
        </w:rPr>
      </w:pPr>
      <w:r>
        <w:rPr>
          <w:rFonts w:eastAsia="Times New Roman" w:cstheme="minorHAnsi"/>
          <w:lang w:eastAsia="es-ES"/>
        </w:rPr>
        <w:t>3</w:t>
      </w:r>
      <w:r w:rsidRPr="002163A9">
        <w:rPr>
          <w:rFonts w:eastAsia="Times New Roman" w:cstheme="minorHAnsi"/>
          <w:lang w:eastAsia="es-ES"/>
        </w:rPr>
        <w:t>. Fuster Ruiz de Apodaca M. Cu</w:t>
      </w:r>
      <w:r>
        <w:rPr>
          <w:rFonts w:eastAsia="Times New Roman" w:cstheme="minorHAnsi"/>
          <w:lang w:eastAsia="es-ES"/>
        </w:rPr>
        <w:t xml:space="preserve">arto 90: calidad de vida de las </w:t>
      </w:r>
      <w:r w:rsidRPr="002163A9">
        <w:rPr>
          <w:rFonts w:eastAsia="Times New Roman" w:cstheme="minorHAnsi"/>
          <w:lang w:eastAsia="es-ES"/>
        </w:rPr>
        <w:t>personas con VIH. RMdS 20</w:t>
      </w:r>
      <w:r>
        <w:rPr>
          <w:rFonts w:eastAsia="Times New Roman" w:cstheme="minorHAnsi"/>
          <w:lang w:eastAsia="es-ES"/>
        </w:rPr>
        <w:t xml:space="preserve">18; 6 (14):26-7. Disponible en: </w:t>
      </w:r>
      <w:r w:rsidRPr="002163A9">
        <w:rPr>
          <w:rFonts w:eastAsia="Times New Roman" w:cstheme="minorHAnsi"/>
          <w:lang w:eastAsia="es-ES"/>
        </w:rPr>
        <w:t>https://www.revistamultid</w:t>
      </w:r>
      <w:r>
        <w:rPr>
          <w:rFonts w:eastAsia="Times New Roman" w:cstheme="minorHAnsi"/>
          <w:lang w:eastAsia="es-ES"/>
        </w:rPr>
        <w:t>isciplinardelsida.com/download/</w:t>
      </w:r>
      <w:r w:rsidRPr="002163A9">
        <w:rPr>
          <w:rFonts w:eastAsia="Times New Roman" w:cstheme="minorHAnsi"/>
          <w:lang w:eastAsia="es-ES"/>
        </w:rPr>
        <w:t>cuarto-90-calidad-de-vida-de-las-personas-con</w:t>
      </w:r>
      <w:r>
        <w:rPr>
          <w:rFonts w:eastAsia="Times New Roman" w:cstheme="minorHAnsi"/>
          <w:lang w:eastAsia="es-ES"/>
        </w:rPr>
        <w:t>-vih/.</w:t>
      </w:r>
    </w:p>
    <w:p w:rsidR="009703DE" w:rsidRPr="002163A9" w:rsidRDefault="009703DE" w:rsidP="009703DE">
      <w:pPr>
        <w:spacing w:after="0" w:line="240" w:lineRule="auto"/>
        <w:rPr>
          <w:rFonts w:eastAsia="Times New Roman" w:cstheme="minorHAnsi"/>
          <w:lang w:eastAsia="es-ES"/>
        </w:rPr>
      </w:pPr>
      <w:r>
        <w:rPr>
          <w:rFonts w:eastAsia="Times New Roman" w:cstheme="minorHAnsi"/>
          <w:lang w:eastAsia="es-ES"/>
        </w:rPr>
        <w:t>4</w:t>
      </w:r>
      <w:r w:rsidRPr="002163A9">
        <w:rPr>
          <w:rFonts w:eastAsia="Times New Roman" w:cstheme="minorHAnsi"/>
          <w:lang w:eastAsia="es-ES"/>
        </w:rPr>
        <w:t>. Cabrera S, Arteta Z, Meré J, Cavalleri F. Calidad de vida</w:t>
      </w:r>
      <w:r>
        <w:rPr>
          <w:rFonts w:eastAsia="Times New Roman" w:cstheme="minorHAnsi"/>
          <w:lang w:eastAsia="es-ES"/>
        </w:rPr>
        <w:t xml:space="preserve"> </w:t>
      </w:r>
      <w:r w:rsidRPr="002163A9">
        <w:rPr>
          <w:rFonts w:eastAsia="Times New Roman" w:cstheme="minorHAnsi"/>
          <w:lang w:eastAsia="es-ES"/>
        </w:rPr>
        <w:t>relacionada a la salud en personas con VIH y factores asociados. Rev Méd Urug 2018; 34(1):7-19. Disponible en:</w:t>
      </w:r>
    </w:p>
    <w:p w:rsidR="009703DE" w:rsidRPr="002163A9" w:rsidRDefault="009703DE" w:rsidP="009703DE">
      <w:pPr>
        <w:spacing w:after="0" w:line="240" w:lineRule="auto"/>
        <w:rPr>
          <w:rFonts w:eastAsia="Times New Roman" w:cstheme="minorHAnsi"/>
          <w:lang w:eastAsia="es-ES"/>
        </w:rPr>
      </w:pPr>
      <w:r w:rsidRPr="002163A9">
        <w:rPr>
          <w:rFonts w:eastAsia="Times New Roman" w:cstheme="minorHAnsi"/>
          <w:lang w:eastAsia="es-ES"/>
        </w:rPr>
        <w:t>https://revista.rmu.org.uy/ojsrmu311/index.php/rmu/article/view/</w:t>
      </w:r>
      <w:r>
        <w:rPr>
          <w:rFonts w:eastAsia="Times New Roman" w:cstheme="minorHAnsi"/>
          <w:lang w:eastAsia="es-ES"/>
        </w:rPr>
        <w:t>37/32</w:t>
      </w:r>
    </w:p>
    <w:p w:rsidR="009703DE" w:rsidRPr="002163A9" w:rsidRDefault="009703DE" w:rsidP="009703DE">
      <w:pPr>
        <w:spacing w:after="0" w:line="240" w:lineRule="auto"/>
        <w:rPr>
          <w:rFonts w:eastAsia="Times New Roman" w:cstheme="minorHAnsi"/>
          <w:lang w:eastAsia="es-ES"/>
        </w:rPr>
      </w:pPr>
      <w:r>
        <w:rPr>
          <w:rFonts w:eastAsia="Times New Roman" w:cstheme="minorHAnsi"/>
          <w:lang w:eastAsia="es-ES"/>
        </w:rPr>
        <w:t>5</w:t>
      </w:r>
      <w:r w:rsidRPr="002163A9">
        <w:rPr>
          <w:rFonts w:eastAsia="Times New Roman" w:cstheme="minorHAnsi"/>
          <w:lang w:eastAsia="es-ES"/>
        </w:rPr>
        <w:t xml:space="preserve">. Quian J, Gutiérrez S, González V, Bernadá E, Guimil S, Galeano V, et al. Conocer para </w:t>
      </w:r>
      <w:r>
        <w:rPr>
          <w:rFonts w:eastAsia="Times New Roman" w:cstheme="minorHAnsi"/>
          <w:lang w:eastAsia="es-ES"/>
        </w:rPr>
        <w:t xml:space="preserve">intervenir. Panorama de niños y </w:t>
      </w:r>
      <w:r w:rsidRPr="002163A9">
        <w:rPr>
          <w:rFonts w:eastAsia="Times New Roman" w:cstheme="minorHAnsi"/>
          <w:lang w:eastAsia="es-ES"/>
        </w:rPr>
        <w:t>adolescentes en situación de orfandad a causa del SIDA en</w:t>
      </w:r>
    </w:p>
    <w:p w:rsidR="009703DE" w:rsidRPr="00ED6633" w:rsidRDefault="009703DE" w:rsidP="009703DE">
      <w:pPr>
        <w:spacing w:after="0" w:line="240" w:lineRule="auto"/>
        <w:rPr>
          <w:rFonts w:eastAsia="Times New Roman" w:cstheme="minorHAnsi"/>
          <w:lang w:eastAsia="es-ES"/>
        </w:rPr>
      </w:pPr>
      <w:r w:rsidRPr="00ED6633">
        <w:rPr>
          <w:rFonts w:eastAsia="Times New Roman" w:cstheme="minorHAnsi"/>
          <w:lang w:eastAsia="es-ES"/>
        </w:rPr>
        <w:t>Uruguay. Montevideo: UNICEF, 2010.</w:t>
      </w:r>
    </w:p>
    <w:p w:rsidR="009703DE" w:rsidRPr="00ED6633" w:rsidRDefault="009703DE" w:rsidP="009703DE">
      <w:pPr>
        <w:spacing w:after="0" w:line="240" w:lineRule="auto"/>
        <w:rPr>
          <w:rFonts w:eastAsia="Times New Roman" w:cstheme="minorHAnsi"/>
          <w:lang w:eastAsia="es-ES"/>
        </w:rPr>
      </w:pPr>
    </w:p>
    <w:p w:rsidR="009703DE" w:rsidRPr="00ED6633" w:rsidRDefault="009703DE" w:rsidP="00F0791B">
      <w:pPr>
        <w:rPr>
          <w:rFonts w:cstheme="minorHAnsi"/>
        </w:rPr>
      </w:pPr>
    </w:p>
    <w:p w:rsidR="009703DE" w:rsidRPr="00ED6633" w:rsidRDefault="009703DE" w:rsidP="00F0791B">
      <w:pPr>
        <w:rPr>
          <w:rFonts w:cstheme="minorHAnsi"/>
        </w:rPr>
      </w:pPr>
    </w:p>
    <w:p w:rsidR="00A61F56" w:rsidRDefault="00A61F56" w:rsidP="00A64E79">
      <w:pPr>
        <w:jc w:val="center"/>
        <w:rPr>
          <w:sz w:val="24"/>
          <w:szCs w:val="24"/>
          <w:lang w:val="es-MX"/>
        </w:rPr>
      </w:pPr>
    </w:p>
    <w:p w:rsidR="00A61F56" w:rsidRDefault="00A61F56" w:rsidP="00A64E79">
      <w:pPr>
        <w:jc w:val="center"/>
        <w:rPr>
          <w:sz w:val="24"/>
          <w:szCs w:val="24"/>
          <w:lang w:val="es-MX"/>
        </w:rPr>
      </w:pPr>
    </w:p>
    <w:p w:rsidR="00BD2B6B" w:rsidRDefault="00397A9B" w:rsidP="00A64E79">
      <w:pPr>
        <w:jc w:val="center"/>
        <w:rPr>
          <w:sz w:val="24"/>
          <w:szCs w:val="24"/>
          <w:lang w:val="es-MX"/>
        </w:rPr>
      </w:pPr>
      <w:r>
        <w:rPr>
          <w:sz w:val="24"/>
          <w:szCs w:val="24"/>
          <w:lang w:val="es-MX"/>
        </w:rPr>
        <w:lastRenderedPageBreak/>
        <w:t>“</w:t>
      </w:r>
      <w:r w:rsidRPr="00397A9B">
        <w:rPr>
          <w:sz w:val="24"/>
          <w:szCs w:val="24"/>
          <w:lang w:val="es-MX"/>
        </w:rPr>
        <w:t>La Medicina, sin humanismo médico, no merece ser ejercida</w:t>
      </w:r>
      <w:r>
        <w:rPr>
          <w:sz w:val="24"/>
          <w:szCs w:val="24"/>
          <w:lang w:val="es-MX"/>
        </w:rPr>
        <w:t>”</w:t>
      </w:r>
    </w:p>
    <w:p w:rsidR="00397A9B" w:rsidRDefault="00397A9B" w:rsidP="00D02180">
      <w:pPr>
        <w:spacing w:after="0" w:line="240" w:lineRule="auto"/>
        <w:jc w:val="center"/>
        <w:rPr>
          <w:sz w:val="24"/>
          <w:szCs w:val="24"/>
          <w:lang w:val="es-MX"/>
        </w:rPr>
      </w:pPr>
      <w:r>
        <w:rPr>
          <w:noProof/>
          <w:lang w:eastAsia="es-AR"/>
        </w:rPr>
        <w:drawing>
          <wp:inline distT="0" distB="0" distL="0" distR="0" wp14:anchorId="4BD100FA" wp14:editId="2C1F5861">
            <wp:extent cx="1760220" cy="1318260"/>
            <wp:effectExtent l="76200" t="76200" r="125730" b="129540"/>
            <wp:docPr id="13" name="Imagen 13" descr="René Favaloro: cartas de despedida, el agobio de los últimos días y el  simbólico disparo al coraz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né Favaloro: cartas de despedida, el agobio de los últimos días y el  simbólico disparo al corazón"/>
                    <pic:cNvPicPr>
                      <a:picLocks noChangeAspect="1" noChangeArrowheads="1"/>
                    </pic:cNvPicPr>
                  </pic:nvPicPr>
                  <pic:blipFill rotWithShape="1">
                    <a:blip r:embed="rId13" cstate="print">
                      <a:extLst>
                        <a:ext uri="{BEBA8EAE-BF5A-486C-A8C5-ECC9F3942E4B}">
                          <a14:imgProps xmlns:a14="http://schemas.microsoft.com/office/drawing/2010/main">
                            <a14:imgLayer r:embed="rId14">
                              <a14:imgEffect>
                                <a14:saturation sat="0"/>
                              </a14:imgEffect>
                            </a14:imgLayer>
                          </a14:imgProps>
                        </a:ext>
                        <a:ext uri="{28A0092B-C50C-407E-A947-70E740481C1C}">
                          <a14:useLocalDpi xmlns:a14="http://schemas.microsoft.com/office/drawing/2010/main" val="0"/>
                        </a:ext>
                      </a:extLst>
                    </a:blip>
                    <a:srcRect l="12410" r="3163"/>
                    <a:stretch/>
                  </pic:blipFill>
                  <pic:spPr bwMode="auto">
                    <a:xfrm>
                      <a:off x="0" y="0"/>
                      <a:ext cx="1766508" cy="132296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rsidR="00397A9B" w:rsidRPr="00397A9B" w:rsidRDefault="00397A9B" w:rsidP="00D02180">
      <w:pPr>
        <w:spacing w:after="0" w:line="240" w:lineRule="auto"/>
        <w:jc w:val="center"/>
        <w:rPr>
          <w:b/>
          <w:sz w:val="24"/>
          <w:szCs w:val="24"/>
          <w:lang w:val="es-MX"/>
        </w:rPr>
      </w:pPr>
      <w:r w:rsidRPr="00397A9B">
        <w:rPr>
          <w:b/>
          <w:sz w:val="24"/>
          <w:szCs w:val="24"/>
          <w:lang w:val="es-MX"/>
        </w:rPr>
        <w:t>René Gerónimo Favaloro</w:t>
      </w:r>
    </w:p>
    <w:p w:rsidR="00397A9B" w:rsidRPr="00397A9B" w:rsidRDefault="00397A9B" w:rsidP="00397A9B">
      <w:pPr>
        <w:spacing w:after="0"/>
        <w:jc w:val="center"/>
        <w:rPr>
          <w:sz w:val="24"/>
          <w:szCs w:val="24"/>
          <w:lang w:val="es-MX"/>
        </w:rPr>
      </w:pPr>
      <w:r>
        <w:rPr>
          <w:sz w:val="24"/>
          <w:szCs w:val="24"/>
          <w:lang w:val="es-MX"/>
        </w:rPr>
        <w:t xml:space="preserve"> Médico</w:t>
      </w:r>
      <w:r w:rsidRPr="00397A9B">
        <w:rPr>
          <w:sz w:val="24"/>
          <w:szCs w:val="24"/>
          <w:lang w:val="es-MX"/>
        </w:rPr>
        <w:t xml:space="preserve"> e inventor, educ</w:t>
      </w:r>
      <w:r>
        <w:rPr>
          <w:sz w:val="24"/>
          <w:szCs w:val="24"/>
          <w:lang w:val="es-MX"/>
        </w:rPr>
        <w:t>ador y cardiocirujano argentino</w:t>
      </w:r>
    </w:p>
    <w:p w:rsidR="00BD2B6B" w:rsidRDefault="00BD2B6B" w:rsidP="00A64E79">
      <w:pPr>
        <w:jc w:val="center"/>
        <w:rPr>
          <w:sz w:val="24"/>
          <w:szCs w:val="24"/>
          <w:lang w:val="es-MX"/>
        </w:rPr>
      </w:pPr>
    </w:p>
    <w:p w:rsidR="00D02180" w:rsidRDefault="00D02180" w:rsidP="00A64E79">
      <w:pPr>
        <w:jc w:val="center"/>
        <w:rPr>
          <w:sz w:val="24"/>
          <w:szCs w:val="24"/>
          <w:lang w:val="es-MX"/>
        </w:rPr>
      </w:pPr>
    </w:p>
    <w:p w:rsidR="00A61F56" w:rsidRDefault="00A61F56" w:rsidP="00A64E79">
      <w:pPr>
        <w:jc w:val="center"/>
        <w:rPr>
          <w:sz w:val="24"/>
          <w:szCs w:val="24"/>
          <w:lang w:val="es-MX"/>
        </w:rPr>
      </w:pPr>
    </w:p>
    <w:p w:rsidR="00A61F56" w:rsidRPr="00D02180" w:rsidRDefault="00A61F56" w:rsidP="00A64E79">
      <w:pPr>
        <w:jc w:val="center"/>
        <w:rPr>
          <w:sz w:val="24"/>
          <w:szCs w:val="24"/>
          <w:lang w:val="es-MX"/>
        </w:rPr>
      </w:pPr>
    </w:p>
    <w:p w:rsidR="00BD2B6B" w:rsidRDefault="00D02180" w:rsidP="00A64E79">
      <w:pPr>
        <w:jc w:val="center"/>
        <w:rPr>
          <w:sz w:val="24"/>
          <w:szCs w:val="24"/>
          <w:lang w:val="es-MX"/>
        </w:rPr>
      </w:pPr>
      <w:r>
        <w:rPr>
          <w:sz w:val="24"/>
          <w:szCs w:val="24"/>
          <w:lang w:val="es-MX"/>
        </w:rPr>
        <w:t>“</w:t>
      </w:r>
      <w:r w:rsidRPr="00D02180">
        <w:rPr>
          <w:sz w:val="24"/>
          <w:szCs w:val="24"/>
          <w:lang w:val="es-MX"/>
        </w:rPr>
        <w:t>Un error no se convierte en verdad por el hecho d</w:t>
      </w:r>
      <w:r w:rsidR="00A61F56">
        <w:rPr>
          <w:sz w:val="24"/>
          <w:szCs w:val="24"/>
          <w:lang w:val="es-MX"/>
        </w:rPr>
        <w:t>e que todo el mundo crea en él</w:t>
      </w:r>
      <w:r>
        <w:rPr>
          <w:sz w:val="24"/>
          <w:szCs w:val="24"/>
          <w:lang w:val="es-MX"/>
        </w:rPr>
        <w:t>”</w:t>
      </w:r>
    </w:p>
    <w:p w:rsidR="00D02180" w:rsidRPr="00D02180" w:rsidRDefault="00D02180" w:rsidP="00A61F56">
      <w:pPr>
        <w:spacing w:after="0" w:line="240" w:lineRule="auto"/>
        <w:jc w:val="center"/>
        <w:rPr>
          <w:sz w:val="24"/>
          <w:szCs w:val="24"/>
          <w:lang w:val="es-MX"/>
        </w:rPr>
      </w:pPr>
      <w:r>
        <w:rPr>
          <w:noProof/>
          <w:lang w:eastAsia="es-AR"/>
        </w:rPr>
        <w:drawing>
          <wp:inline distT="0" distB="0" distL="0" distR="0" wp14:anchorId="0D9CBE34" wp14:editId="51398737">
            <wp:extent cx="1767840" cy="994705"/>
            <wp:effectExtent l="76200" t="76200" r="137160" b="129540"/>
            <wp:docPr id="18" name="Imagen 18" descr="Mahatma Gandhi, un profeta mode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hatma Gandhi, un profeta moderno"/>
                    <pic:cNvPicPr>
                      <a:picLocks noChangeAspect="1" noChangeArrowheads="1"/>
                    </pic:cNvPicPr>
                  </pic:nvPicPr>
                  <pic:blipFill>
                    <a:blip r:embed="rId15" cstate="print">
                      <a:extLst>
                        <a:ext uri="{BEBA8EAE-BF5A-486C-A8C5-ECC9F3942E4B}">
                          <a14:imgProps xmlns:a14="http://schemas.microsoft.com/office/drawing/2010/main">
                            <a14:imgLayer r:embed="rId16">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767009" cy="99423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BD2B6B" w:rsidRDefault="00D02180" w:rsidP="00A61F56">
      <w:pPr>
        <w:spacing w:after="0" w:line="240" w:lineRule="auto"/>
        <w:jc w:val="center"/>
        <w:rPr>
          <w:b/>
          <w:sz w:val="24"/>
          <w:szCs w:val="24"/>
          <w:lang w:val="es-MX"/>
        </w:rPr>
      </w:pPr>
      <w:r w:rsidRPr="00D02180">
        <w:rPr>
          <w:b/>
          <w:sz w:val="24"/>
          <w:szCs w:val="24"/>
          <w:lang w:val="es-MX"/>
        </w:rPr>
        <w:t>Mohandas Karamchand Gandhi</w:t>
      </w:r>
    </w:p>
    <w:p w:rsidR="00A61F56" w:rsidRPr="00A61F56" w:rsidRDefault="00A61F56" w:rsidP="00A61F56">
      <w:pPr>
        <w:spacing w:after="0" w:line="240" w:lineRule="auto"/>
        <w:jc w:val="center"/>
        <w:rPr>
          <w:sz w:val="24"/>
          <w:szCs w:val="24"/>
          <w:lang w:val="es-MX"/>
        </w:rPr>
      </w:pPr>
      <w:r w:rsidRPr="00A61F56">
        <w:rPr>
          <w:sz w:val="24"/>
          <w:szCs w:val="24"/>
          <w:lang w:val="es-MX"/>
        </w:rPr>
        <w:t>Líder del movimiento pacifista</w:t>
      </w:r>
    </w:p>
    <w:p w:rsidR="00D02180" w:rsidRPr="00D02180" w:rsidRDefault="00D02180" w:rsidP="00A64E79">
      <w:pPr>
        <w:jc w:val="center"/>
        <w:rPr>
          <w:b/>
          <w:sz w:val="24"/>
          <w:szCs w:val="24"/>
          <w:lang w:val="es-MX"/>
        </w:rPr>
      </w:pPr>
    </w:p>
    <w:p w:rsidR="00397A9B" w:rsidRPr="00250E62" w:rsidRDefault="00397A9B" w:rsidP="00A64E79">
      <w:pPr>
        <w:jc w:val="center"/>
        <w:rPr>
          <w:b/>
          <w:sz w:val="36"/>
          <w:szCs w:val="36"/>
          <w:u w:val="single"/>
          <w:lang w:val="es-MX"/>
        </w:rPr>
      </w:pPr>
    </w:p>
    <w:p w:rsidR="00F0791B" w:rsidRDefault="00F0791B" w:rsidP="00250E62">
      <w:pPr>
        <w:spacing w:after="0" w:line="240" w:lineRule="auto"/>
        <w:jc w:val="center"/>
        <w:textAlignment w:val="baseline"/>
        <w:rPr>
          <w:rFonts w:ascii="Arial" w:eastAsia="Times New Roman" w:hAnsi="Arial" w:cs="Arial"/>
          <w:b/>
          <w:bCs/>
          <w:sz w:val="24"/>
          <w:szCs w:val="24"/>
          <w:u w:val="single"/>
          <w:lang w:val="es-ES" w:eastAsia="es-AR"/>
        </w:rPr>
      </w:pPr>
    </w:p>
    <w:p w:rsidR="00F0791B" w:rsidRDefault="00F0791B" w:rsidP="00250E62">
      <w:pPr>
        <w:spacing w:after="0" w:line="240" w:lineRule="auto"/>
        <w:jc w:val="center"/>
        <w:textAlignment w:val="baseline"/>
        <w:rPr>
          <w:rFonts w:ascii="Arial" w:eastAsia="Times New Roman" w:hAnsi="Arial" w:cs="Arial"/>
          <w:b/>
          <w:bCs/>
          <w:sz w:val="24"/>
          <w:szCs w:val="24"/>
          <w:u w:val="single"/>
          <w:lang w:val="es-ES" w:eastAsia="es-AR"/>
        </w:rPr>
      </w:pPr>
    </w:p>
    <w:p w:rsidR="00F0791B" w:rsidRDefault="00F0791B" w:rsidP="00250E62">
      <w:pPr>
        <w:spacing w:after="0" w:line="240" w:lineRule="auto"/>
        <w:jc w:val="center"/>
        <w:textAlignment w:val="baseline"/>
        <w:rPr>
          <w:rFonts w:ascii="Arial" w:eastAsia="Times New Roman" w:hAnsi="Arial" w:cs="Arial"/>
          <w:b/>
          <w:bCs/>
          <w:sz w:val="24"/>
          <w:szCs w:val="24"/>
          <w:u w:val="single"/>
          <w:lang w:val="es-ES" w:eastAsia="es-AR"/>
        </w:rPr>
      </w:pPr>
    </w:p>
    <w:p w:rsidR="00F0791B" w:rsidRDefault="00F0791B" w:rsidP="00250E62">
      <w:pPr>
        <w:spacing w:after="0" w:line="240" w:lineRule="auto"/>
        <w:jc w:val="center"/>
        <w:textAlignment w:val="baseline"/>
        <w:rPr>
          <w:rFonts w:ascii="Arial" w:eastAsia="Times New Roman" w:hAnsi="Arial" w:cs="Arial"/>
          <w:b/>
          <w:bCs/>
          <w:sz w:val="24"/>
          <w:szCs w:val="24"/>
          <w:u w:val="single"/>
          <w:lang w:val="es-ES" w:eastAsia="es-AR"/>
        </w:rPr>
      </w:pPr>
    </w:p>
    <w:p w:rsidR="00F0791B" w:rsidRDefault="00F0791B" w:rsidP="00250E62">
      <w:pPr>
        <w:spacing w:after="0" w:line="240" w:lineRule="auto"/>
        <w:jc w:val="center"/>
        <w:textAlignment w:val="baseline"/>
        <w:rPr>
          <w:rFonts w:ascii="Arial" w:eastAsia="Times New Roman" w:hAnsi="Arial" w:cs="Arial"/>
          <w:b/>
          <w:bCs/>
          <w:sz w:val="24"/>
          <w:szCs w:val="24"/>
          <w:u w:val="single"/>
          <w:lang w:val="es-ES" w:eastAsia="es-AR"/>
        </w:rPr>
      </w:pPr>
    </w:p>
    <w:p w:rsidR="00F0791B" w:rsidRDefault="00F0791B" w:rsidP="00250E62">
      <w:pPr>
        <w:spacing w:after="0" w:line="240" w:lineRule="auto"/>
        <w:jc w:val="center"/>
        <w:textAlignment w:val="baseline"/>
        <w:rPr>
          <w:rFonts w:ascii="Arial" w:eastAsia="Times New Roman" w:hAnsi="Arial" w:cs="Arial"/>
          <w:b/>
          <w:bCs/>
          <w:sz w:val="24"/>
          <w:szCs w:val="24"/>
          <w:u w:val="single"/>
          <w:lang w:val="es-ES" w:eastAsia="es-AR"/>
        </w:rPr>
      </w:pPr>
    </w:p>
    <w:p w:rsidR="00F0791B" w:rsidRDefault="00F0791B" w:rsidP="00250E62">
      <w:pPr>
        <w:spacing w:after="0" w:line="240" w:lineRule="auto"/>
        <w:jc w:val="center"/>
        <w:textAlignment w:val="baseline"/>
        <w:rPr>
          <w:rFonts w:ascii="Arial" w:eastAsia="Times New Roman" w:hAnsi="Arial" w:cs="Arial"/>
          <w:b/>
          <w:bCs/>
          <w:sz w:val="24"/>
          <w:szCs w:val="24"/>
          <w:u w:val="single"/>
          <w:lang w:val="es-ES" w:eastAsia="es-AR"/>
        </w:rPr>
      </w:pPr>
    </w:p>
    <w:p w:rsidR="00F0791B" w:rsidRDefault="00F0791B" w:rsidP="00250E62">
      <w:pPr>
        <w:spacing w:after="0" w:line="240" w:lineRule="auto"/>
        <w:jc w:val="center"/>
        <w:textAlignment w:val="baseline"/>
        <w:rPr>
          <w:rFonts w:ascii="Arial" w:eastAsia="Times New Roman" w:hAnsi="Arial" w:cs="Arial"/>
          <w:b/>
          <w:bCs/>
          <w:sz w:val="24"/>
          <w:szCs w:val="24"/>
          <w:u w:val="single"/>
          <w:lang w:val="es-ES" w:eastAsia="es-AR"/>
        </w:rPr>
      </w:pPr>
    </w:p>
    <w:p w:rsidR="00271593" w:rsidRDefault="00271593" w:rsidP="00250E62">
      <w:pPr>
        <w:spacing w:after="0" w:line="240" w:lineRule="auto"/>
        <w:jc w:val="center"/>
        <w:textAlignment w:val="baseline"/>
        <w:rPr>
          <w:rFonts w:ascii="Arial" w:eastAsia="Times New Roman" w:hAnsi="Arial" w:cs="Arial"/>
          <w:b/>
          <w:bCs/>
          <w:sz w:val="24"/>
          <w:szCs w:val="24"/>
          <w:u w:val="single"/>
          <w:lang w:val="es-ES" w:eastAsia="es-AR"/>
        </w:rPr>
      </w:pPr>
    </w:p>
    <w:p w:rsidR="00271593" w:rsidRDefault="00271593" w:rsidP="00250E62">
      <w:pPr>
        <w:spacing w:after="0" w:line="240" w:lineRule="auto"/>
        <w:jc w:val="center"/>
        <w:textAlignment w:val="baseline"/>
        <w:rPr>
          <w:rFonts w:ascii="Arial" w:eastAsia="Times New Roman" w:hAnsi="Arial" w:cs="Arial"/>
          <w:b/>
          <w:bCs/>
          <w:sz w:val="24"/>
          <w:szCs w:val="24"/>
          <w:u w:val="single"/>
          <w:lang w:val="es-ES" w:eastAsia="es-AR"/>
        </w:rPr>
      </w:pPr>
    </w:p>
    <w:p w:rsidR="00271593" w:rsidRDefault="00271593" w:rsidP="00250E62">
      <w:pPr>
        <w:spacing w:after="0" w:line="240" w:lineRule="auto"/>
        <w:jc w:val="center"/>
        <w:textAlignment w:val="baseline"/>
        <w:rPr>
          <w:rFonts w:ascii="Arial" w:eastAsia="Times New Roman" w:hAnsi="Arial" w:cs="Arial"/>
          <w:b/>
          <w:bCs/>
          <w:sz w:val="24"/>
          <w:szCs w:val="24"/>
          <w:u w:val="single"/>
          <w:lang w:val="es-ES" w:eastAsia="es-AR"/>
        </w:rPr>
      </w:pPr>
    </w:p>
    <w:p w:rsidR="00A669D2" w:rsidRDefault="00A669D2" w:rsidP="00783795">
      <w:pPr>
        <w:spacing w:after="0" w:line="240" w:lineRule="auto"/>
        <w:textAlignment w:val="baseline"/>
        <w:rPr>
          <w:rFonts w:ascii="Arial" w:eastAsia="Times New Roman" w:hAnsi="Arial" w:cs="Arial"/>
          <w:b/>
          <w:bCs/>
          <w:sz w:val="24"/>
          <w:szCs w:val="24"/>
          <w:u w:val="single"/>
          <w:lang w:val="es-ES" w:eastAsia="es-AR"/>
        </w:rPr>
      </w:pPr>
    </w:p>
    <w:p w:rsidR="006579A7" w:rsidRDefault="006579A7" w:rsidP="00783795">
      <w:pPr>
        <w:spacing w:after="0" w:line="240" w:lineRule="auto"/>
        <w:textAlignment w:val="baseline"/>
        <w:rPr>
          <w:rFonts w:ascii="Arial" w:eastAsia="Times New Roman" w:hAnsi="Arial" w:cs="Arial"/>
          <w:b/>
          <w:bCs/>
          <w:sz w:val="24"/>
          <w:szCs w:val="24"/>
          <w:u w:val="single"/>
          <w:lang w:val="es-ES" w:eastAsia="es-AR"/>
        </w:rPr>
      </w:pPr>
    </w:p>
    <w:p w:rsidR="00F0791B" w:rsidRDefault="00F0791B" w:rsidP="00250E62">
      <w:pPr>
        <w:spacing w:after="0" w:line="240" w:lineRule="auto"/>
        <w:jc w:val="center"/>
        <w:textAlignment w:val="baseline"/>
        <w:rPr>
          <w:rFonts w:ascii="Arial" w:eastAsia="Times New Roman" w:hAnsi="Arial" w:cs="Arial"/>
          <w:b/>
          <w:bCs/>
          <w:sz w:val="24"/>
          <w:szCs w:val="24"/>
          <w:u w:val="single"/>
          <w:lang w:val="es-ES" w:eastAsia="es-AR"/>
        </w:rPr>
      </w:pPr>
    </w:p>
    <w:p w:rsidR="00A5693A" w:rsidRPr="00227A74" w:rsidRDefault="00A5693A" w:rsidP="00250E62">
      <w:pPr>
        <w:spacing w:after="0" w:line="240" w:lineRule="auto"/>
        <w:jc w:val="center"/>
        <w:textAlignment w:val="baseline"/>
        <w:rPr>
          <w:rFonts w:ascii="Arial" w:eastAsia="Times New Roman" w:hAnsi="Arial" w:cs="Arial"/>
          <w:sz w:val="24"/>
          <w:szCs w:val="24"/>
          <w:lang w:eastAsia="es-AR"/>
        </w:rPr>
      </w:pPr>
      <w:r w:rsidRPr="00227A74">
        <w:rPr>
          <w:rFonts w:ascii="Arial" w:eastAsia="Times New Roman" w:hAnsi="Arial" w:cs="Arial"/>
          <w:b/>
          <w:bCs/>
          <w:sz w:val="24"/>
          <w:szCs w:val="24"/>
          <w:u w:val="single"/>
          <w:lang w:val="es-ES" w:eastAsia="es-AR"/>
        </w:rPr>
        <w:lastRenderedPageBreak/>
        <w:t>OSTEOMIELITIS CRÓNICA POR BRUCELA</w:t>
      </w:r>
    </w:p>
    <w:p w:rsidR="00A5693A" w:rsidRPr="00227A74" w:rsidRDefault="00A5693A" w:rsidP="00250E62">
      <w:pPr>
        <w:spacing w:after="0" w:line="240" w:lineRule="auto"/>
        <w:jc w:val="center"/>
        <w:textAlignment w:val="baseline"/>
        <w:rPr>
          <w:rFonts w:ascii="Arial" w:eastAsia="Times New Roman" w:hAnsi="Arial" w:cs="Arial"/>
          <w:sz w:val="24"/>
          <w:szCs w:val="24"/>
          <w:lang w:eastAsia="es-AR"/>
        </w:rPr>
      </w:pPr>
      <w:r w:rsidRPr="00227A74">
        <w:rPr>
          <w:rFonts w:ascii="Arial" w:eastAsia="Times New Roman" w:hAnsi="Arial" w:cs="Arial"/>
          <w:b/>
          <w:bCs/>
          <w:sz w:val="24"/>
          <w:szCs w:val="24"/>
          <w:u w:val="single"/>
          <w:lang w:val="es-ES" w:eastAsia="es-AR"/>
        </w:rPr>
        <w:t>REPORTE DE UN CASO DE 22 AÑOS DE EVOLUCIÓN</w:t>
      </w:r>
    </w:p>
    <w:p w:rsidR="00250E62" w:rsidRPr="00227A74" w:rsidRDefault="00250E62" w:rsidP="00A5693A">
      <w:pPr>
        <w:spacing w:after="0" w:line="240" w:lineRule="auto"/>
        <w:jc w:val="both"/>
        <w:textAlignment w:val="baseline"/>
        <w:rPr>
          <w:rFonts w:ascii="Arial" w:eastAsia="Times New Roman" w:hAnsi="Arial" w:cs="Arial"/>
          <w:sz w:val="24"/>
          <w:szCs w:val="24"/>
          <w:lang w:val="es-ES" w:eastAsia="es-AR"/>
        </w:rPr>
      </w:pPr>
    </w:p>
    <w:p w:rsidR="00783795" w:rsidRDefault="00227A74" w:rsidP="00227A74">
      <w:pPr>
        <w:spacing w:after="0" w:line="240" w:lineRule="auto"/>
        <w:textAlignment w:val="baseline"/>
        <w:rPr>
          <w:rFonts w:eastAsia="Times New Roman" w:cstheme="minorHAnsi"/>
          <w:lang w:val="es-ES" w:eastAsia="es-AR"/>
        </w:rPr>
      </w:pPr>
      <w:r w:rsidRPr="00783795">
        <w:rPr>
          <w:rFonts w:eastAsia="Times New Roman" w:cstheme="minorHAnsi"/>
          <w:b/>
          <w:u w:val="single"/>
          <w:lang w:val="es-ES" w:eastAsia="es-AR"/>
        </w:rPr>
        <w:t>AUTORES</w:t>
      </w:r>
      <w:r w:rsidRPr="00783795">
        <w:rPr>
          <w:rFonts w:eastAsia="Times New Roman" w:cstheme="minorHAnsi"/>
          <w:lang w:val="es-ES" w:eastAsia="es-AR"/>
        </w:rPr>
        <w:t>:</w:t>
      </w:r>
      <w:r w:rsidR="00783795">
        <w:rPr>
          <w:rFonts w:eastAsia="Times New Roman" w:cstheme="minorHAnsi"/>
          <w:lang w:val="es-ES" w:eastAsia="es-AR"/>
        </w:rPr>
        <w:t xml:space="preserve"> </w:t>
      </w:r>
      <w:r w:rsidR="00182DB4">
        <w:rPr>
          <w:rFonts w:eastAsia="Times New Roman" w:cstheme="minorHAnsi"/>
          <w:lang w:val="es-ES" w:eastAsia="es-AR"/>
        </w:rPr>
        <w:t>Pirotta, Lucía1</w:t>
      </w:r>
      <w:r w:rsidR="00A5693A" w:rsidRPr="00783795">
        <w:rPr>
          <w:rFonts w:eastAsia="Times New Roman" w:cstheme="minorHAnsi"/>
          <w:lang w:val="es-ES" w:eastAsia="es-AR"/>
        </w:rPr>
        <w:t>; Martínez, María Eug</w:t>
      </w:r>
      <w:r w:rsidR="00182DB4">
        <w:rPr>
          <w:rFonts w:eastAsia="Times New Roman" w:cstheme="minorHAnsi"/>
          <w:lang w:val="es-ES" w:eastAsia="es-AR"/>
        </w:rPr>
        <w:t>enia2</w:t>
      </w:r>
      <w:r w:rsidR="00783795">
        <w:rPr>
          <w:rFonts w:eastAsia="Times New Roman" w:cstheme="minorHAnsi"/>
          <w:lang w:val="es-ES" w:eastAsia="es-AR"/>
        </w:rPr>
        <w:t xml:space="preserve">; De </w:t>
      </w:r>
      <w:r w:rsidR="00182DB4">
        <w:rPr>
          <w:rFonts w:eastAsia="Times New Roman" w:cstheme="minorHAnsi"/>
          <w:lang w:val="es-ES" w:eastAsia="es-AR"/>
        </w:rPr>
        <w:t>Bernardo, Lorena3; Zappa, Soledad</w:t>
      </w:r>
      <w:r w:rsidR="00783795">
        <w:rPr>
          <w:rFonts w:eastAsia="Times New Roman" w:cstheme="minorHAnsi"/>
          <w:lang w:val="es-ES" w:eastAsia="es-AR"/>
        </w:rPr>
        <w:t>4</w:t>
      </w:r>
      <w:r w:rsidR="00182DB4">
        <w:rPr>
          <w:rFonts w:eastAsia="Times New Roman" w:cstheme="minorHAnsi"/>
          <w:lang w:val="es-ES" w:eastAsia="es-AR"/>
        </w:rPr>
        <w:t>; Vadillo, Cecilia5;</w:t>
      </w:r>
      <w:r w:rsidR="00A5693A" w:rsidRPr="00783795">
        <w:rPr>
          <w:rFonts w:eastAsia="Times New Roman" w:cstheme="minorHAnsi"/>
          <w:lang w:val="es-ES" w:eastAsia="es-AR"/>
        </w:rPr>
        <w:t xml:space="preserve"> y Sánchez, Roberto</w:t>
      </w:r>
      <w:r w:rsidR="00182DB4">
        <w:rPr>
          <w:rFonts w:eastAsia="Times New Roman" w:cstheme="minorHAnsi"/>
          <w:lang w:val="es-ES" w:eastAsia="es-AR"/>
        </w:rPr>
        <w:t>6</w:t>
      </w:r>
      <w:r w:rsidR="00A5693A" w:rsidRPr="00783795">
        <w:rPr>
          <w:rFonts w:eastAsia="Times New Roman" w:cstheme="minorHAnsi"/>
          <w:lang w:val="es-ES" w:eastAsia="es-AR"/>
        </w:rPr>
        <w:t xml:space="preserve"> </w:t>
      </w:r>
    </w:p>
    <w:p w:rsidR="00A5693A" w:rsidRPr="00783795" w:rsidRDefault="00A5693A" w:rsidP="00227A74">
      <w:pPr>
        <w:spacing w:after="0" w:line="240" w:lineRule="auto"/>
        <w:textAlignment w:val="baseline"/>
        <w:rPr>
          <w:rFonts w:eastAsia="Times New Roman" w:cstheme="minorHAnsi"/>
          <w:lang w:eastAsia="es-AR"/>
        </w:rPr>
      </w:pPr>
      <w:r w:rsidRPr="00783795">
        <w:rPr>
          <w:rFonts w:eastAsia="Times New Roman" w:cstheme="minorHAnsi"/>
          <w:lang w:val="es-ES" w:eastAsia="es-AR"/>
        </w:rPr>
        <w:t>                                                                                                                                                                     </w:t>
      </w:r>
      <w:r w:rsidRPr="00783795">
        <w:rPr>
          <w:rFonts w:eastAsia="Times New Roman" w:cstheme="minorHAnsi"/>
          <w:lang w:eastAsia="es-AR"/>
        </w:rPr>
        <w:t> </w:t>
      </w:r>
    </w:p>
    <w:p w:rsidR="00A5693A" w:rsidRPr="00783795" w:rsidRDefault="00A5693A" w:rsidP="00A5693A">
      <w:pPr>
        <w:numPr>
          <w:ilvl w:val="0"/>
          <w:numId w:val="1"/>
        </w:numPr>
        <w:spacing w:after="0" w:line="240" w:lineRule="auto"/>
        <w:ind w:left="360" w:firstLine="0"/>
        <w:jc w:val="both"/>
        <w:textAlignment w:val="baseline"/>
        <w:rPr>
          <w:rFonts w:eastAsia="Times New Roman" w:cstheme="minorHAnsi"/>
          <w:lang w:eastAsia="es-AR"/>
        </w:rPr>
      </w:pPr>
      <w:r w:rsidRPr="00783795">
        <w:rPr>
          <w:rFonts w:eastAsia="Times New Roman" w:cstheme="minorHAnsi"/>
          <w:lang w:val="es-ES" w:eastAsia="es-AR"/>
        </w:rPr>
        <w:t>Jefa de Residentes, Medicina General, Hospital Julio de Vedia, Ciudad de 9 de Julio, Buenos Aires.</w:t>
      </w:r>
      <w:r w:rsidRPr="00783795">
        <w:rPr>
          <w:rFonts w:eastAsia="Times New Roman" w:cstheme="minorHAnsi"/>
          <w:lang w:eastAsia="es-AR"/>
        </w:rPr>
        <w:t> </w:t>
      </w:r>
    </w:p>
    <w:p w:rsidR="00A5693A" w:rsidRPr="00783795" w:rsidRDefault="00A5693A" w:rsidP="00A5693A">
      <w:pPr>
        <w:numPr>
          <w:ilvl w:val="0"/>
          <w:numId w:val="2"/>
        </w:numPr>
        <w:spacing w:after="0" w:line="240" w:lineRule="auto"/>
        <w:ind w:left="360" w:firstLine="0"/>
        <w:jc w:val="both"/>
        <w:textAlignment w:val="baseline"/>
        <w:rPr>
          <w:rFonts w:eastAsia="Times New Roman" w:cstheme="minorHAnsi"/>
          <w:lang w:eastAsia="es-AR"/>
        </w:rPr>
      </w:pPr>
      <w:r w:rsidRPr="00783795">
        <w:rPr>
          <w:rFonts w:eastAsia="Times New Roman" w:cstheme="minorHAnsi"/>
          <w:lang w:val="es-ES" w:eastAsia="es-AR"/>
        </w:rPr>
        <w:t>Residentes, Medicina General, igual Institución.</w:t>
      </w:r>
      <w:r w:rsidRPr="00783795">
        <w:rPr>
          <w:rFonts w:eastAsia="Times New Roman" w:cstheme="minorHAnsi"/>
          <w:lang w:eastAsia="es-AR"/>
        </w:rPr>
        <w:t> </w:t>
      </w:r>
    </w:p>
    <w:p w:rsidR="00A5693A" w:rsidRPr="00783795" w:rsidRDefault="00A5693A" w:rsidP="00A5693A">
      <w:pPr>
        <w:numPr>
          <w:ilvl w:val="0"/>
          <w:numId w:val="3"/>
        </w:numPr>
        <w:spacing w:after="0" w:line="240" w:lineRule="auto"/>
        <w:ind w:left="360" w:firstLine="0"/>
        <w:jc w:val="both"/>
        <w:textAlignment w:val="baseline"/>
        <w:rPr>
          <w:rFonts w:eastAsia="Times New Roman" w:cstheme="minorHAnsi"/>
          <w:lang w:eastAsia="es-AR"/>
        </w:rPr>
      </w:pPr>
      <w:r w:rsidRPr="00783795">
        <w:rPr>
          <w:rFonts w:eastAsia="Times New Roman" w:cstheme="minorHAnsi"/>
          <w:lang w:val="es-ES" w:eastAsia="es-AR"/>
        </w:rPr>
        <w:t>Ex Instructora Residentes, Medicina General, igual Institución.</w:t>
      </w:r>
      <w:r w:rsidRPr="00783795">
        <w:rPr>
          <w:rFonts w:eastAsia="Times New Roman" w:cstheme="minorHAnsi"/>
          <w:lang w:eastAsia="es-AR"/>
        </w:rPr>
        <w:t> </w:t>
      </w:r>
    </w:p>
    <w:p w:rsidR="00A5693A" w:rsidRPr="00783795" w:rsidRDefault="00A5693A" w:rsidP="00A5693A">
      <w:pPr>
        <w:numPr>
          <w:ilvl w:val="0"/>
          <w:numId w:val="4"/>
        </w:numPr>
        <w:spacing w:after="0" w:line="240" w:lineRule="auto"/>
        <w:ind w:left="360" w:firstLine="0"/>
        <w:jc w:val="both"/>
        <w:textAlignment w:val="baseline"/>
        <w:rPr>
          <w:rFonts w:eastAsia="Times New Roman" w:cstheme="minorHAnsi"/>
          <w:lang w:eastAsia="es-AR"/>
        </w:rPr>
      </w:pPr>
      <w:r w:rsidRPr="00783795">
        <w:rPr>
          <w:rFonts w:eastAsia="Times New Roman" w:cstheme="minorHAnsi"/>
          <w:lang w:val="pt-BR" w:eastAsia="es-AR"/>
        </w:rPr>
        <w:t>Médica de Planta, Clínica Médica, igual Institución.</w:t>
      </w:r>
      <w:r w:rsidRPr="00783795">
        <w:rPr>
          <w:rFonts w:eastAsia="Times New Roman" w:cstheme="minorHAnsi"/>
          <w:lang w:eastAsia="es-AR"/>
        </w:rPr>
        <w:t> </w:t>
      </w:r>
    </w:p>
    <w:p w:rsidR="00A5693A" w:rsidRPr="00783795" w:rsidRDefault="00A5693A" w:rsidP="00A5693A">
      <w:pPr>
        <w:numPr>
          <w:ilvl w:val="0"/>
          <w:numId w:val="5"/>
        </w:numPr>
        <w:spacing w:after="0" w:line="240" w:lineRule="auto"/>
        <w:ind w:left="360" w:firstLine="0"/>
        <w:jc w:val="both"/>
        <w:textAlignment w:val="baseline"/>
        <w:rPr>
          <w:rFonts w:eastAsia="Times New Roman" w:cstheme="minorHAnsi"/>
          <w:lang w:eastAsia="es-AR"/>
        </w:rPr>
      </w:pPr>
      <w:r w:rsidRPr="00783795">
        <w:rPr>
          <w:rFonts w:eastAsia="Times New Roman" w:cstheme="minorHAnsi"/>
          <w:lang w:val="es-ES" w:eastAsia="es-AR"/>
        </w:rPr>
        <w:t>Presidente Comité Docencia e Investigación, igual Institución. </w:t>
      </w:r>
      <w:r w:rsidRPr="00783795">
        <w:rPr>
          <w:rFonts w:eastAsia="Times New Roman" w:cstheme="minorHAnsi"/>
          <w:lang w:eastAsia="es-AR"/>
        </w:rPr>
        <w:t> </w:t>
      </w:r>
    </w:p>
    <w:p w:rsidR="00783795" w:rsidRPr="00783795" w:rsidRDefault="00A5693A" w:rsidP="00A5693A">
      <w:pPr>
        <w:numPr>
          <w:ilvl w:val="0"/>
          <w:numId w:val="6"/>
        </w:numPr>
        <w:spacing w:after="0" w:line="240" w:lineRule="auto"/>
        <w:ind w:left="360" w:firstLine="0"/>
        <w:jc w:val="both"/>
        <w:textAlignment w:val="baseline"/>
        <w:rPr>
          <w:rFonts w:eastAsia="Times New Roman" w:cstheme="minorHAnsi"/>
          <w:lang w:eastAsia="es-AR"/>
        </w:rPr>
      </w:pPr>
      <w:r w:rsidRPr="00783795">
        <w:rPr>
          <w:rFonts w:eastAsia="Times New Roman" w:cstheme="minorHAnsi"/>
          <w:lang w:val="es-ES" w:eastAsia="es-AR"/>
        </w:rPr>
        <w:t>Jefe Diagnóstico por Imágenes.</w:t>
      </w:r>
    </w:p>
    <w:p w:rsidR="00A5693A" w:rsidRPr="00A669D2" w:rsidRDefault="00A5693A" w:rsidP="00A669D2">
      <w:pPr>
        <w:spacing w:after="0" w:line="240" w:lineRule="auto"/>
        <w:ind w:left="360"/>
        <w:jc w:val="both"/>
        <w:textAlignment w:val="baseline"/>
        <w:rPr>
          <w:rFonts w:eastAsia="Times New Roman" w:cstheme="minorHAnsi"/>
          <w:lang w:eastAsia="es-AR"/>
        </w:rPr>
      </w:pPr>
      <w:r w:rsidRPr="00783795">
        <w:rPr>
          <w:rFonts w:eastAsia="Times New Roman" w:cstheme="minorHAnsi"/>
          <w:sz w:val="24"/>
          <w:szCs w:val="24"/>
          <w:lang w:eastAsia="es-AR"/>
        </w:rPr>
        <w:t> </w:t>
      </w:r>
    </w:p>
    <w:p w:rsidR="00A5693A" w:rsidRPr="00783795" w:rsidRDefault="00A5693A" w:rsidP="00A669D2">
      <w:pPr>
        <w:spacing w:after="0" w:line="240" w:lineRule="auto"/>
        <w:jc w:val="both"/>
        <w:textAlignment w:val="baseline"/>
        <w:rPr>
          <w:rFonts w:eastAsia="Times New Roman" w:cstheme="minorHAnsi"/>
          <w:sz w:val="24"/>
          <w:szCs w:val="24"/>
          <w:lang w:eastAsia="es-AR"/>
        </w:rPr>
      </w:pPr>
      <w:r w:rsidRPr="00783795">
        <w:rPr>
          <w:rFonts w:eastAsia="Times New Roman" w:cstheme="minorHAnsi"/>
          <w:sz w:val="24"/>
          <w:szCs w:val="24"/>
          <w:lang w:eastAsia="es-AR"/>
        </w:rPr>
        <w:t> </w:t>
      </w:r>
      <w:r w:rsidRPr="00783795">
        <w:rPr>
          <w:rFonts w:eastAsia="Times New Roman" w:cstheme="minorHAnsi"/>
          <w:b/>
          <w:bCs/>
          <w:sz w:val="24"/>
          <w:szCs w:val="24"/>
          <w:u w:val="single"/>
          <w:lang w:val="es-ES" w:eastAsia="es-AR"/>
        </w:rPr>
        <w:t>RESUMEN</w:t>
      </w:r>
      <w:r w:rsidRPr="00783795">
        <w:rPr>
          <w:rFonts w:eastAsia="Times New Roman" w:cstheme="minorHAnsi"/>
          <w:sz w:val="24"/>
          <w:szCs w:val="24"/>
          <w:lang w:eastAsia="es-AR"/>
        </w:rPr>
        <w:t>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val="es-ES" w:eastAsia="es-AR"/>
        </w:rPr>
        <w:t>Presentamos el caso de un varón de 53 años quien, desde 1988, ha sido asistido en múltiples Instituciones, por presentar dolores óseos y abscesos recidivantes.                                               </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val="es-ES" w:eastAsia="es-AR"/>
        </w:rPr>
        <w:t>Durante ese largo período, se barajaron muchos diagnósticos disímiles (MTS de </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proofErr w:type="gramStart"/>
      <w:r w:rsidRPr="00E4429E">
        <w:rPr>
          <w:rFonts w:eastAsia="Times New Roman" w:cstheme="minorHAnsi"/>
          <w:lang w:val="es-ES" w:eastAsia="es-AR"/>
        </w:rPr>
        <w:t>adenocarcinoma</w:t>
      </w:r>
      <w:proofErr w:type="gramEnd"/>
      <w:r w:rsidRPr="00E4429E">
        <w:rPr>
          <w:rFonts w:eastAsia="Times New Roman" w:cstheme="minorHAnsi"/>
          <w:lang w:val="es-ES" w:eastAsia="es-AR"/>
        </w:rPr>
        <w:t>, enfermedad de Pott, mieloma, etc.), sujeto –en algunos casos- a </w:t>
      </w:r>
      <w:r w:rsidRPr="00E4429E">
        <w:rPr>
          <w:rFonts w:eastAsia="Times New Roman" w:cstheme="minorHAnsi"/>
          <w:lang w:eastAsia="es-AR"/>
        </w:rPr>
        <w:t> </w:t>
      </w:r>
      <w:r w:rsidR="00623F84" w:rsidRPr="00E4429E">
        <w:rPr>
          <w:rFonts w:eastAsia="Times New Roman" w:cstheme="minorHAnsi"/>
          <w:lang w:eastAsia="es-AR"/>
        </w:rPr>
        <w:t xml:space="preserve"> </w:t>
      </w:r>
      <w:r w:rsidRPr="00E4429E">
        <w:rPr>
          <w:rFonts w:eastAsia="Times New Roman" w:cstheme="minorHAnsi"/>
          <w:lang w:val="es-ES" w:eastAsia="es-AR"/>
        </w:rPr>
        <w:t>tratamientos empíricos que</w:t>
      </w:r>
      <w:r w:rsidR="00B306D9" w:rsidRPr="00E4429E">
        <w:rPr>
          <w:rFonts w:eastAsia="Times New Roman" w:cstheme="minorHAnsi"/>
          <w:lang w:val="es-ES" w:eastAsia="es-AR"/>
        </w:rPr>
        <w:t xml:space="preserve"> no resolvieron la patología de base.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val="es-ES" w:eastAsia="es-AR"/>
        </w:rPr>
        <w:t>Al ingreso a nuestro Hospital, se comprueba la existencia de imágenes líticas en </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proofErr w:type="gramStart"/>
      <w:r w:rsidRPr="00E4429E">
        <w:rPr>
          <w:rFonts w:eastAsia="Times New Roman" w:cstheme="minorHAnsi"/>
          <w:lang w:val="es-ES" w:eastAsia="es-AR"/>
        </w:rPr>
        <w:t>vértebras</w:t>
      </w:r>
      <w:proofErr w:type="gramEnd"/>
      <w:r w:rsidRPr="00E4429E">
        <w:rPr>
          <w:rFonts w:eastAsia="Times New Roman" w:cstheme="minorHAnsi"/>
          <w:lang w:val="es-ES" w:eastAsia="es-AR"/>
        </w:rPr>
        <w:t xml:space="preserve"> dorsales bajas y lumbares, y absceso en</w:t>
      </w:r>
      <w:r w:rsidR="00E4429E" w:rsidRPr="00E4429E">
        <w:rPr>
          <w:rFonts w:eastAsia="Times New Roman" w:cstheme="minorHAnsi"/>
          <w:lang w:val="es-ES" w:eastAsia="es-AR"/>
        </w:rPr>
        <w:t xml:space="preserve"> psoas.</w:t>
      </w:r>
      <w:r w:rsidRPr="00E4429E">
        <w:rPr>
          <w:rFonts w:eastAsia="Times New Roman" w:cstheme="minorHAnsi"/>
          <w:lang w:val="es-ES" w:eastAsia="es-AR"/>
        </w:rPr>
        <w:t xml:space="preserve">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val="es-ES" w:eastAsia="es-AR"/>
        </w:rPr>
        <w:t>Como antecedente laboral - remoto pero fundamental- se constata que el paciente había </w:t>
      </w:r>
      <w:r w:rsidRPr="00E4429E">
        <w:rPr>
          <w:rFonts w:eastAsia="Times New Roman" w:cstheme="minorHAnsi"/>
          <w:lang w:eastAsia="es-AR"/>
        </w:rPr>
        <w:t> </w:t>
      </w:r>
      <w:r w:rsidR="00E4429E" w:rsidRPr="00E4429E">
        <w:rPr>
          <w:rFonts w:eastAsia="Times New Roman" w:cstheme="minorHAnsi"/>
          <w:lang w:eastAsia="es-AR"/>
        </w:rPr>
        <w:t>trabajado, durante su adolescencia y adultez temprana, en un tambo.</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val="es-ES" w:eastAsia="es-AR"/>
        </w:rPr>
        <w:t>Remarcamos la necesidad de un minucioso interrogatorio en este y en todos los </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proofErr w:type="gramStart"/>
      <w:r w:rsidRPr="00E4429E">
        <w:rPr>
          <w:rFonts w:eastAsia="Times New Roman" w:cstheme="minorHAnsi"/>
          <w:lang w:val="es-ES" w:eastAsia="es-AR"/>
        </w:rPr>
        <w:t>pacientes</w:t>
      </w:r>
      <w:proofErr w:type="gramEnd"/>
      <w:r w:rsidRPr="00E4429E">
        <w:rPr>
          <w:rFonts w:eastAsia="Times New Roman" w:cstheme="minorHAnsi"/>
          <w:lang w:val="es-ES" w:eastAsia="es-AR"/>
        </w:rPr>
        <w:t>, lo que habría puesto sobre la sospecha –y permitido un correcto diagnóstico y </w:t>
      </w:r>
      <w:r w:rsidRPr="00E4429E">
        <w:rPr>
          <w:rFonts w:eastAsia="Times New Roman" w:cstheme="minorHAnsi"/>
          <w:lang w:eastAsia="es-AR"/>
        </w:rPr>
        <w:t> </w:t>
      </w:r>
      <w:r w:rsidR="00E4429E" w:rsidRPr="00E4429E">
        <w:rPr>
          <w:rFonts w:eastAsia="Times New Roman" w:cstheme="minorHAnsi"/>
          <w:lang w:eastAsia="es-AR"/>
        </w:rPr>
        <w:t>tratamiento- muchos años antes.</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sz w:val="24"/>
          <w:szCs w:val="24"/>
          <w:lang w:eastAsia="es-AR"/>
        </w:rPr>
      </w:pPr>
      <w:r w:rsidRPr="00E4429E">
        <w:rPr>
          <w:rFonts w:eastAsia="Times New Roman" w:cstheme="minorHAnsi"/>
          <w:sz w:val="24"/>
          <w:szCs w:val="24"/>
          <w:lang w:eastAsia="es-AR"/>
        </w:rPr>
        <w:t> </w:t>
      </w:r>
    </w:p>
    <w:p w:rsidR="00A5693A" w:rsidRPr="00783795" w:rsidRDefault="00A5693A" w:rsidP="00182DB4">
      <w:pPr>
        <w:spacing w:after="0" w:line="240" w:lineRule="auto"/>
        <w:jc w:val="both"/>
        <w:textAlignment w:val="baseline"/>
        <w:rPr>
          <w:rFonts w:eastAsia="Times New Roman" w:cstheme="minorHAnsi"/>
          <w:sz w:val="24"/>
          <w:szCs w:val="24"/>
          <w:lang w:eastAsia="es-AR"/>
        </w:rPr>
      </w:pPr>
      <w:r w:rsidRPr="00783795">
        <w:rPr>
          <w:rFonts w:eastAsia="Times New Roman" w:cstheme="minorHAnsi"/>
          <w:b/>
          <w:bCs/>
          <w:sz w:val="24"/>
          <w:szCs w:val="24"/>
          <w:u w:val="single"/>
          <w:lang w:eastAsia="es-AR"/>
        </w:rPr>
        <w:t>PRESENTACION DEL CASO</w:t>
      </w:r>
      <w:r w:rsidRPr="00783795">
        <w:rPr>
          <w:rFonts w:eastAsia="Times New Roman" w:cstheme="minorHAnsi"/>
          <w:sz w:val="24"/>
          <w:szCs w:val="24"/>
          <w:lang w:eastAsia="es-AR"/>
        </w:rPr>
        <w:t> </w:t>
      </w:r>
    </w:p>
    <w:p w:rsidR="00A5693A" w:rsidRPr="00E4429E" w:rsidRDefault="00A5693A" w:rsidP="00E4429E">
      <w:pPr>
        <w:spacing w:after="0" w:line="240" w:lineRule="auto"/>
        <w:textAlignment w:val="baseline"/>
        <w:rPr>
          <w:rFonts w:eastAsia="Times New Roman" w:cstheme="minorHAnsi"/>
          <w:lang w:eastAsia="es-AR"/>
        </w:rPr>
      </w:pPr>
      <w:r w:rsidRPr="00E4429E">
        <w:rPr>
          <w:rFonts w:eastAsia="Times New Roman" w:cstheme="minorHAnsi"/>
          <w:lang w:val="es-ES" w:eastAsia="es-AR"/>
        </w:rPr>
        <w:t>Varón de 53 años quien, desde 1988, ha registrado múltiples consultas e internaciones </w:t>
      </w:r>
      <w:r w:rsidRPr="00E4429E">
        <w:rPr>
          <w:rFonts w:eastAsia="Times New Roman" w:cstheme="minorHAnsi"/>
          <w:lang w:eastAsia="es-AR"/>
        </w:rPr>
        <w:t> </w:t>
      </w:r>
      <w:r w:rsidR="00E4429E" w:rsidRPr="00E4429E">
        <w:rPr>
          <w:rFonts w:eastAsia="Times New Roman" w:cstheme="minorHAnsi"/>
          <w:lang w:eastAsia="es-AR"/>
        </w:rPr>
        <w:t>en Hospitales, por presentar dolores óseos y abscesos recidivantes.</w:t>
      </w:r>
    </w:p>
    <w:p w:rsidR="00A5693A" w:rsidRPr="00E4429E" w:rsidRDefault="00A5693A" w:rsidP="00E4429E">
      <w:pPr>
        <w:spacing w:after="0" w:line="240" w:lineRule="auto"/>
        <w:textAlignment w:val="baseline"/>
        <w:rPr>
          <w:rFonts w:eastAsia="Times New Roman" w:cstheme="minorHAnsi"/>
          <w:lang w:eastAsia="es-AR"/>
        </w:rPr>
      </w:pPr>
      <w:r w:rsidRPr="00E4429E">
        <w:rPr>
          <w:rFonts w:eastAsia="Times New Roman" w:cstheme="minorHAnsi"/>
          <w:lang w:val="es-ES" w:eastAsia="es-AR"/>
        </w:rPr>
        <w:t>Con diagnósticos disímiles (MTS de adenocarcinoma, mal de Pott, mieloma, etc.) </w:t>
      </w:r>
      <w:r w:rsidR="00E4429E" w:rsidRPr="00E4429E">
        <w:rPr>
          <w:rFonts w:eastAsia="Times New Roman" w:cstheme="minorHAnsi"/>
          <w:lang w:eastAsia="es-AR"/>
        </w:rPr>
        <w:t> </w:t>
      </w:r>
      <w:r w:rsidRPr="00E4429E">
        <w:rPr>
          <w:rFonts w:eastAsia="Times New Roman" w:cstheme="minorHAnsi"/>
          <w:lang w:eastAsia="es-AR"/>
        </w:rPr>
        <w:t> </w:t>
      </w:r>
    </w:p>
    <w:p w:rsidR="00A5693A" w:rsidRPr="00E4429E" w:rsidRDefault="00A5693A" w:rsidP="00E4429E">
      <w:pPr>
        <w:spacing w:after="0" w:line="240" w:lineRule="auto"/>
        <w:textAlignment w:val="baseline"/>
        <w:rPr>
          <w:rFonts w:eastAsia="Times New Roman" w:cstheme="minorHAnsi"/>
          <w:lang w:eastAsia="es-AR"/>
        </w:rPr>
      </w:pPr>
      <w:proofErr w:type="gramStart"/>
      <w:r w:rsidRPr="00E4429E">
        <w:rPr>
          <w:rFonts w:eastAsia="Times New Roman" w:cstheme="minorHAnsi"/>
          <w:lang w:val="es-ES" w:eastAsia="es-AR"/>
        </w:rPr>
        <w:t>evolucionó</w:t>
      </w:r>
      <w:proofErr w:type="gramEnd"/>
      <w:r w:rsidRPr="00E4429E">
        <w:rPr>
          <w:rFonts w:eastAsia="Times New Roman" w:cstheme="minorHAnsi"/>
          <w:lang w:val="es-ES" w:eastAsia="es-AR"/>
        </w:rPr>
        <w:t xml:space="preserve"> en más de 22 años, sujeto a tratamientos que no resolvieron la patología de </w:t>
      </w:r>
      <w:r w:rsidRPr="00E4429E">
        <w:rPr>
          <w:rFonts w:eastAsia="Times New Roman" w:cstheme="minorHAnsi"/>
          <w:lang w:eastAsia="es-AR"/>
        </w:rPr>
        <w:t> </w:t>
      </w:r>
      <w:r w:rsidR="00E4429E" w:rsidRPr="00E4429E">
        <w:rPr>
          <w:rFonts w:eastAsia="Times New Roman" w:cstheme="minorHAnsi"/>
          <w:lang w:eastAsia="es-AR"/>
        </w:rPr>
        <w:t>base.</w:t>
      </w:r>
      <w:r w:rsidRPr="00E4429E">
        <w:rPr>
          <w:rFonts w:eastAsia="Times New Roman" w:cstheme="minorHAnsi"/>
          <w:lang w:eastAsia="es-AR"/>
        </w:rPr>
        <w:t> </w:t>
      </w:r>
    </w:p>
    <w:p w:rsidR="00A5693A" w:rsidRPr="00E4429E" w:rsidRDefault="00A5693A" w:rsidP="00E4429E">
      <w:pPr>
        <w:spacing w:after="0" w:line="240" w:lineRule="auto"/>
        <w:textAlignment w:val="baseline"/>
        <w:rPr>
          <w:rFonts w:eastAsia="Times New Roman" w:cstheme="minorHAnsi"/>
          <w:lang w:eastAsia="es-AR"/>
        </w:rPr>
      </w:pPr>
      <w:r w:rsidRPr="00E4429E">
        <w:rPr>
          <w:rFonts w:eastAsia="Times New Roman" w:cstheme="minorHAnsi"/>
          <w:lang w:val="es-ES" w:eastAsia="es-AR"/>
        </w:rPr>
        <w:t>El ingreso a nuestro Hospital se produce por mal estado general, fiebre, postración, </w:t>
      </w:r>
      <w:r w:rsidR="00E4429E"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proofErr w:type="gramStart"/>
      <w:r w:rsidRPr="00E4429E">
        <w:rPr>
          <w:rFonts w:eastAsia="Times New Roman" w:cstheme="minorHAnsi"/>
          <w:lang w:val="es-ES" w:eastAsia="es-AR"/>
        </w:rPr>
        <w:t>descompensación</w:t>
      </w:r>
      <w:proofErr w:type="gramEnd"/>
      <w:r w:rsidRPr="00E4429E">
        <w:rPr>
          <w:rFonts w:eastAsia="Times New Roman" w:cstheme="minorHAnsi"/>
          <w:lang w:val="es-ES" w:eastAsia="es-AR"/>
        </w:rPr>
        <w:t xml:space="preserve"> metabólica, y dolor en fosa ilíaca y flanco izquierdos.</w:t>
      </w:r>
      <w:r w:rsidR="00E4429E"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val="es-ES" w:eastAsia="es-AR"/>
        </w:rPr>
        <w:t>Al interrogatorio, se obtiene el dato de su actividad laboral de dos décadas antes, y que </w:t>
      </w:r>
      <w:r w:rsidR="00E4429E" w:rsidRPr="00E4429E">
        <w:rPr>
          <w:rFonts w:eastAsia="Times New Roman" w:cstheme="minorHAnsi"/>
          <w:lang w:val="es-ES" w:eastAsia="es-AR"/>
        </w:rPr>
        <w:t>realizó por espacio de 10 años: tareas agropecuarias en un tambo.</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val="es-ES" w:eastAsia="es-AR"/>
        </w:rPr>
        <w:t>Se detecta infiltración del parénquima pulmonar derecho (Fig. 1 y 2).</w:t>
      </w:r>
      <w:r w:rsidR="00E4429E" w:rsidRPr="00E4429E">
        <w:rPr>
          <w:rFonts w:eastAsia="Times New Roman" w:cstheme="minorHAnsi"/>
          <w:lang w:eastAsia="es-AR"/>
        </w:rPr>
        <w:t> </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val="es-ES" w:eastAsia="es-AR"/>
        </w:rPr>
        <w:t>Se comprueba la existencia de imágenes líticas en vért</w:t>
      </w:r>
      <w:r w:rsidR="00A669D2">
        <w:rPr>
          <w:rFonts w:eastAsia="Times New Roman" w:cstheme="minorHAnsi"/>
          <w:lang w:val="es-ES" w:eastAsia="es-AR"/>
        </w:rPr>
        <w:t>ebras dorsales bajas y lumbares, y absceso en psoas (Fig 4 y 5</w:t>
      </w:r>
      <w:r w:rsidRPr="00E4429E">
        <w:rPr>
          <w:rFonts w:eastAsia="Times New Roman" w:cstheme="minorHAnsi"/>
          <w:lang w:val="es-ES" w:eastAsia="es-AR"/>
        </w:rPr>
        <w:t>).</w:t>
      </w:r>
      <w:r w:rsidR="00E4429E" w:rsidRPr="00E4429E">
        <w:rPr>
          <w:rFonts w:eastAsia="Times New Roman" w:cstheme="minorHAnsi"/>
          <w:lang w:eastAsia="es-AR"/>
        </w:rPr>
        <w:t> </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val="es-ES" w:eastAsia="es-AR"/>
        </w:rPr>
        <w:t xml:space="preserve">La reacción de Huddleson fué positiva a títulos </w:t>
      </w:r>
      <w:r w:rsidR="00E4429E" w:rsidRPr="00E4429E">
        <w:rPr>
          <w:rFonts w:eastAsia="Times New Roman" w:cstheme="minorHAnsi"/>
          <w:lang w:val="es-ES" w:eastAsia="es-AR"/>
        </w:rPr>
        <w:t xml:space="preserve">elevados.                                                               </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val="es-ES" w:eastAsia="es-AR"/>
        </w:rPr>
        <w:t>Se drena por marsupialización, tomando cultivo que revela la presencia de Brucelas.</w:t>
      </w:r>
      <w:r w:rsidR="00E4429E" w:rsidRPr="00E4429E">
        <w:rPr>
          <w:rFonts w:eastAsia="Times New Roman" w:cstheme="minorHAnsi"/>
          <w:lang w:eastAsia="es-AR"/>
        </w:rPr>
        <w:t> </w:t>
      </w:r>
      <w:r w:rsidRPr="00E4429E">
        <w:rPr>
          <w:rFonts w:eastAsia="Times New Roman" w:cstheme="minorHAnsi"/>
          <w:lang w:eastAsia="es-AR"/>
        </w:rPr>
        <w:t> </w:t>
      </w:r>
    </w:p>
    <w:p w:rsidR="00A5693A" w:rsidRPr="00E4429E" w:rsidRDefault="00A5693A" w:rsidP="00E4429E">
      <w:pPr>
        <w:spacing w:after="0" w:line="240" w:lineRule="auto"/>
        <w:textAlignment w:val="baseline"/>
        <w:rPr>
          <w:rFonts w:eastAsia="Times New Roman" w:cstheme="minorHAnsi"/>
          <w:lang w:eastAsia="es-AR"/>
        </w:rPr>
      </w:pPr>
      <w:r w:rsidRPr="00E4429E">
        <w:rPr>
          <w:rFonts w:eastAsia="Times New Roman" w:cstheme="minorHAnsi"/>
          <w:lang w:val="es-ES" w:eastAsia="es-AR"/>
        </w:rPr>
        <w:t xml:space="preserve">Inició tratamiento con doxiciclina y rifampicina, remitiéndose a </w:t>
      </w:r>
      <w:r w:rsidR="00E4429E" w:rsidRPr="00E4429E">
        <w:rPr>
          <w:rFonts w:eastAsia="Times New Roman" w:cstheme="minorHAnsi"/>
          <w:lang w:val="es-ES" w:eastAsia="es-AR"/>
        </w:rPr>
        <w:t xml:space="preserve">Infectología.                        </w:t>
      </w:r>
      <w:r w:rsidRPr="00E4429E">
        <w:rPr>
          <w:rFonts w:eastAsia="Times New Roman" w:cstheme="minorHAnsi"/>
          <w:lang w:eastAsia="es-AR"/>
        </w:rPr>
        <w:t> </w:t>
      </w:r>
    </w:p>
    <w:p w:rsidR="00A5693A" w:rsidRPr="00A669D2"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val="es-ES" w:eastAsia="es-AR"/>
        </w:rPr>
        <w:t>El paciente evoluciona favorablemente, siendo dado de alta dos semanas después de su </w:t>
      </w:r>
      <w:r w:rsidRPr="00E4429E">
        <w:rPr>
          <w:rFonts w:eastAsia="Times New Roman" w:cstheme="minorHAnsi"/>
          <w:lang w:eastAsia="es-AR"/>
        </w:rPr>
        <w:t> </w:t>
      </w:r>
      <w:r w:rsidR="00E4429E" w:rsidRPr="00E4429E">
        <w:rPr>
          <w:rFonts w:eastAsia="Times New Roman" w:cstheme="minorHAnsi"/>
          <w:lang w:eastAsia="es-AR"/>
        </w:rPr>
        <w:t>ingreso.</w:t>
      </w:r>
    </w:p>
    <w:p w:rsidR="00A5693A" w:rsidRDefault="00A5693A" w:rsidP="00250E62">
      <w:pPr>
        <w:spacing w:after="0" w:line="240" w:lineRule="auto"/>
        <w:textAlignment w:val="baseline"/>
        <w:rPr>
          <w:rFonts w:eastAsia="Times New Roman" w:cstheme="minorHAnsi"/>
          <w:sz w:val="24"/>
          <w:szCs w:val="24"/>
          <w:lang w:eastAsia="es-AR"/>
        </w:rPr>
      </w:pPr>
      <w:r w:rsidRPr="00783795">
        <w:rPr>
          <w:rFonts w:eastAsia="Times New Roman" w:cstheme="minorHAnsi"/>
          <w:sz w:val="24"/>
          <w:szCs w:val="24"/>
          <w:lang w:eastAsia="es-AR"/>
        </w:rPr>
        <w:t> </w:t>
      </w:r>
    </w:p>
    <w:p w:rsidR="00271593" w:rsidRDefault="00271593" w:rsidP="00250E62">
      <w:pPr>
        <w:spacing w:after="0" w:line="240" w:lineRule="auto"/>
        <w:textAlignment w:val="baseline"/>
        <w:rPr>
          <w:rFonts w:eastAsia="Times New Roman" w:cstheme="minorHAnsi"/>
          <w:sz w:val="24"/>
          <w:szCs w:val="24"/>
          <w:lang w:eastAsia="es-AR"/>
        </w:rPr>
      </w:pPr>
    </w:p>
    <w:p w:rsidR="00271593" w:rsidRDefault="00271593" w:rsidP="00250E62">
      <w:pPr>
        <w:spacing w:after="0" w:line="240" w:lineRule="auto"/>
        <w:textAlignment w:val="baseline"/>
        <w:rPr>
          <w:rFonts w:eastAsia="Times New Roman" w:cstheme="minorHAnsi"/>
          <w:sz w:val="24"/>
          <w:szCs w:val="24"/>
          <w:lang w:eastAsia="es-AR"/>
        </w:rPr>
      </w:pPr>
    </w:p>
    <w:p w:rsidR="00271593" w:rsidRDefault="00271593" w:rsidP="00250E62">
      <w:pPr>
        <w:spacing w:after="0" w:line="240" w:lineRule="auto"/>
        <w:textAlignment w:val="baseline"/>
        <w:rPr>
          <w:rFonts w:eastAsia="Times New Roman" w:cstheme="minorHAnsi"/>
          <w:sz w:val="24"/>
          <w:szCs w:val="24"/>
          <w:lang w:eastAsia="es-AR"/>
        </w:rPr>
      </w:pPr>
    </w:p>
    <w:p w:rsidR="00271593" w:rsidRDefault="00271593" w:rsidP="00250E62">
      <w:pPr>
        <w:spacing w:after="0" w:line="240" w:lineRule="auto"/>
        <w:textAlignment w:val="baseline"/>
        <w:rPr>
          <w:rFonts w:eastAsia="Times New Roman" w:cstheme="minorHAnsi"/>
          <w:sz w:val="24"/>
          <w:szCs w:val="24"/>
          <w:lang w:eastAsia="es-AR"/>
        </w:rPr>
      </w:pPr>
    </w:p>
    <w:p w:rsidR="00271593" w:rsidRPr="00182DB4" w:rsidRDefault="00271593" w:rsidP="00271593">
      <w:pPr>
        <w:spacing w:after="0" w:line="240" w:lineRule="auto"/>
        <w:jc w:val="center"/>
        <w:textAlignment w:val="baseline"/>
        <w:rPr>
          <w:rFonts w:eastAsia="Times New Roman" w:cstheme="minorHAnsi"/>
          <w:sz w:val="24"/>
          <w:szCs w:val="24"/>
          <w:lang w:eastAsia="es-AR"/>
        </w:rPr>
      </w:pPr>
      <w:r w:rsidRPr="00182DB4">
        <w:rPr>
          <w:rFonts w:eastAsia="Times New Roman" w:cstheme="minorHAnsi"/>
          <w:sz w:val="24"/>
          <w:szCs w:val="24"/>
          <w:lang w:eastAsia="es-AR"/>
        </w:rPr>
        <w:lastRenderedPageBreak/>
        <w:t>Fig. 1: Placa de Tórax</w:t>
      </w:r>
      <w:r>
        <w:rPr>
          <w:rFonts w:eastAsia="Times New Roman" w:cstheme="minorHAnsi"/>
          <w:sz w:val="24"/>
          <w:szCs w:val="24"/>
          <w:lang w:eastAsia="es-AR"/>
        </w:rPr>
        <w:t xml:space="preserve"> (fte.)</w:t>
      </w:r>
      <w:r w:rsidRPr="00182DB4">
        <w:rPr>
          <w:rFonts w:eastAsia="Times New Roman" w:cstheme="minorHAnsi"/>
          <w:sz w:val="24"/>
          <w:szCs w:val="24"/>
          <w:lang w:eastAsia="es-AR"/>
        </w:rPr>
        <w:t>, con infiltrado derecho</w:t>
      </w:r>
    </w:p>
    <w:p w:rsidR="00271593" w:rsidRDefault="00271593" w:rsidP="00271593">
      <w:pPr>
        <w:spacing w:after="0" w:line="240" w:lineRule="auto"/>
        <w:jc w:val="center"/>
        <w:textAlignment w:val="baseline"/>
        <w:rPr>
          <w:rFonts w:eastAsia="Times New Roman" w:cstheme="minorHAnsi"/>
          <w:sz w:val="24"/>
          <w:szCs w:val="24"/>
          <w:lang w:val="en-GB" w:eastAsia="es-AR"/>
        </w:rPr>
      </w:pPr>
      <w:r>
        <w:rPr>
          <w:noProof/>
          <w:lang w:eastAsia="es-AR"/>
        </w:rPr>
        <w:drawing>
          <wp:inline distT="0" distB="0" distL="0" distR="0" wp14:anchorId="67232CA3" wp14:editId="4B745DE1">
            <wp:extent cx="2518677" cy="1912620"/>
            <wp:effectExtent l="0" t="0" r="0" b="0"/>
            <wp:docPr id="1" name="Imagen 1" descr="Errores diagnósticos en los infiltrados radiológicos pulmonares | Revista  de Patología Respirato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rrores diagnósticos en los infiltrados radiológicos pulmonares | Revista  de Patología Respiratoria"/>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19350" cy="1913131"/>
                    </a:xfrm>
                    <a:prstGeom prst="rect">
                      <a:avLst/>
                    </a:prstGeom>
                    <a:noFill/>
                    <a:ln>
                      <a:noFill/>
                    </a:ln>
                  </pic:spPr>
                </pic:pic>
              </a:graphicData>
            </a:graphic>
          </wp:inline>
        </w:drawing>
      </w:r>
    </w:p>
    <w:p w:rsidR="00271593" w:rsidRPr="009C0E98" w:rsidRDefault="00271593" w:rsidP="00271593">
      <w:pPr>
        <w:spacing w:after="0" w:line="240" w:lineRule="auto"/>
        <w:jc w:val="center"/>
        <w:textAlignment w:val="baseline"/>
        <w:rPr>
          <w:rFonts w:eastAsia="Times New Roman" w:cstheme="minorHAnsi"/>
          <w:sz w:val="24"/>
          <w:szCs w:val="24"/>
          <w:lang w:val="en-GB" w:eastAsia="es-AR"/>
        </w:rPr>
      </w:pPr>
    </w:p>
    <w:p w:rsidR="00271593" w:rsidRPr="00271593" w:rsidRDefault="00271593" w:rsidP="00271593">
      <w:pPr>
        <w:spacing w:after="0" w:line="240" w:lineRule="auto"/>
        <w:jc w:val="center"/>
        <w:textAlignment w:val="baseline"/>
        <w:rPr>
          <w:rFonts w:eastAsia="Times New Roman" w:cstheme="minorHAnsi"/>
          <w:sz w:val="24"/>
          <w:szCs w:val="24"/>
          <w:lang w:eastAsia="es-AR"/>
        </w:rPr>
      </w:pPr>
      <w:r w:rsidRPr="00271593">
        <w:rPr>
          <w:rFonts w:eastAsia="Times New Roman" w:cstheme="minorHAnsi"/>
          <w:sz w:val="24"/>
          <w:szCs w:val="24"/>
          <w:lang w:eastAsia="es-AR"/>
        </w:rPr>
        <w:t>Fig. 2: Perfil de igual placa</w:t>
      </w:r>
    </w:p>
    <w:p w:rsidR="00271593" w:rsidRPr="009C0E98" w:rsidRDefault="00271593" w:rsidP="00271593">
      <w:pPr>
        <w:spacing w:after="0" w:line="240" w:lineRule="auto"/>
        <w:jc w:val="center"/>
        <w:textAlignment w:val="baseline"/>
        <w:rPr>
          <w:rFonts w:eastAsia="Times New Roman" w:cstheme="minorHAnsi"/>
          <w:sz w:val="24"/>
          <w:szCs w:val="24"/>
          <w:lang w:val="en-GB" w:eastAsia="es-AR"/>
        </w:rPr>
      </w:pPr>
      <w:r>
        <w:rPr>
          <w:noProof/>
          <w:lang w:eastAsia="es-AR"/>
        </w:rPr>
        <w:drawing>
          <wp:inline distT="0" distB="0" distL="0" distR="0" wp14:anchorId="4A425375" wp14:editId="6D889DB9">
            <wp:extent cx="1720764" cy="2164080"/>
            <wp:effectExtent l="0" t="0" r="0" b="7620"/>
            <wp:docPr id="2" name="Imagen 2" descr="Infiltrado parahili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filtrado parahiliar"/>
                    <pic:cNvPicPr>
                      <a:picLocks noChangeAspect="1" noChangeArrowheads="1"/>
                    </pic:cNvPicPr>
                  </pic:nvPicPr>
                  <pic:blipFill rotWithShape="1">
                    <a:blip r:embed="rId18">
                      <a:extLst>
                        <a:ext uri="{28A0092B-C50C-407E-A947-70E740481C1C}">
                          <a14:useLocalDpi xmlns:a14="http://schemas.microsoft.com/office/drawing/2010/main" val="0"/>
                        </a:ext>
                      </a:extLst>
                    </a:blip>
                    <a:srcRect r="55904"/>
                    <a:stretch/>
                  </pic:blipFill>
                  <pic:spPr bwMode="auto">
                    <a:xfrm>
                      <a:off x="0" y="0"/>
                      <a:ext cx="1720764" cy="2164080"/>
                    </a:xfrm>
                    <a:prstGeom prst="rect">
                      <a:avLst/>
                    </a:prstGeom>
                    <a:noFill/>
                    <a:ln>
                      <a:noFill/>
                    </a:ln>
                    <a:extLst>
                      <a:ext uri="{53640926-AAD7-44D8-BBD7-CCE9431645EC}">
                        <a14:shadowObscured xmlns:a14="http://schemas.microsoft.com/office/drawing/2010/main"/>
                      </a:ext>
                    </a:extLst>
                  </pic:spPr>
                </pic:pic>
              </a:graphicData>
            </a:graphic>
          </wp:inline>
        </w:drawing>
      </w:r>
    </w:p>
    <w:p w:rsidR="00271593" w:rsidRDefault="00271593" w:rsidP="00271593">
      <w:pPr>
        <w:spacing w:after="0" w:line="240" w:lineRule="auto"/>
        <w:jc w:val="center"/>
        <w:textAlignment w:val="baseline"/>
        <w:rPr>
          <w:rFonts w:eastAsia="Times New Roman" w:cstheme="minorHAnsi"/>
          <w:sz w:val="24"/>
          <w:szCs w:val="24"/>
          <w:lang w:val="en-GB" w:eastAsia="es-AR"/>
        </w:rPr>
      </w:pPr>
    </w:p>
    <w:p w:rsidR="00271593" w:rsidRDefault="00271593" w:rsidP="00271593">
      <w:pPr>
        <w:spacing w:after="0" w:line="240" w:lineRule="auto"/>
        <w:jc w:val="center"/>
        <w:textAlignment w:val="baseline"/>
        <w:rPr>
          <w:rFonts w:eastAsia="Times New Roman" w:cstheme="minorHAnsi"/>
          <w:sz w:val="24"/>
          <w:szCs w:val="24"/>
          <w:lang w:val="en-GB" w:eastAsia="es-AR"/>
        </w:rPr>
      </w:pPr>
    </w:p>
    <w:p w:rsidR="00271593" w:rsidRDefault="00271593" w:rsidP="00271593">
      <w:pPr>
        <w:spacing w:after="0" w:line="240" w:lineRule="auto"/>
        <w:jc w:val="center"/>
        <w:textAlignment w:val="baseline"/>
        <w:rPr>
          <w:rFonts w:eastAsia="Times New Roman" w:cstheme="minorHAnsi"/>
          <w:sz w:val="24"/>
          <w:szCs w:val="24"/>
          <w:lang w:val="en-GB" w:eastAsia="es-AR"/>
        </w:rPr>
      </w:pPr>
    </w:p>
    <w:p w:rsidR="00271593" w:rsidRPr="00182DB4" w:rsidRDefault="00271593" w:rsidP="00271593">
      <w:pPr>
        <w:spacing w:after="0" w:line="240" w:lineRule="auto"/>
        <w:jc w:val="center"/>
        <w:textAlignment w:val="baseline"/>
        <w:rPr>
          <w:rFonts w:eastAsia="Times New Roman" w:cstheme="minorHAnsi"/>
          <w:sz w:val="24"/>
          <w:szCs w:val="24"/>
          <w:lang w:eastAsia="es-AR"/>
        </w:rPr>
      </w:pPr>
      <w:r w:rsidRPr="00182DB4">
        <w:rPr>
          <w:rFonts w:eastAsia="Times New Roman" w:cstheme="minorHAnsi"/>
          <w:sz w:val="24"/>
          <w:szCs w:val="24"/>
          <w:lang w:eastAsia="es-AR"/>
        </w:rPr>
        <w:t xml:space="preserve">Fig. 3: Radiografías de raquis (fte. </w:t>
      </w:r>
      <w:r>
        <w:rPr>
          <w:rFonts w:eastAsia="Times New Roman" w:cstheme="minorHAnsi"/>
          <w:sz w:val="24"/>
          <w:szCs w:val="24"/>
          <w:lang w:eastAsia="es-AR"/>
        </w:rPr>
        <w:t>y perfil), mostrando compromiso de L1 y L2</w:t>
      </w:r>
    </w:p>
    <w:p w:rsidR="00271593" w:rsidRPr="009C0E98" w:rsidRDefault="00271593" w:rsidP="00271593">
      <w:pPr>
        <w:spacing w:after="0" w:line="240" w:lineRule="auto"/>
        <w:textAlignment w:val="baseline"/>
        <w:rPr>
          <w:rFonts w:eastAsia="Times New Roman" w:cstheme="minorHAnsi"/>
          <w:sz w:val="24"/>
          <w:szCs w:val="24"/>
          <w:lang w:val="en-GB" w:eastAsia="es-AR"/>
        </w:rPr>
      </w:pPr>
      <w:r w:rsidRPr="00182DB4">
        <w:rPr>
          <w:rFonts w:eastAsia="Times New Roman" w:cstheme="minorHAnsi"/>
          <w:sz w:val="24"/>
          <w:szCs w:val="24"/>
          <w:lang w:eastAsia="es-AR"/>
        </w:rPr>
        <w:t xml:space="preserve">                                </w:t>
      </w:r>
      <w:r>
        <w:rPr>
          <w:noProof/>
          <w:lang w:eastAsia="es-AR"/>
        </w:rPr>
        <w:drawing>
          <wp:inline distT="0" distB="0" distL="0" distR="0" wp14:anchorId="2D17A377" wp14:editId="7EE6DD60">
            <wp:extent cx="3329940" cy="2933700"/>
            <wp:effectExtent l="0" t="0" r="3810" b="0"/>
            <wp:docPr id="10" name="Imagen 10" descr="Aplastamiento Vertebral | Penadés Tera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plastamiento Vertebral | Penadés Terapia"/>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29940" cy="2933700"/>
                    </a:xfrm>
                    <a:prstGeom prst="rect">
                      <a:avLst/>
                    </a:prstGeom>
                    <a:noFill/>
                    <a:ln>
                      <a:noFill/>
                    </a:ln>
                  </pic:spPr>
                </pic:pic>
              </a:graphicData>
            </a:graphic>
          </wp:inline>
        </w:drawing>
      </w:r>
    </w:p>
    <w:p w:rsidR="00182DB4" w:rsidRDefault="00182DB4" w:rsidP="00250E62">
      <w:pPr>
        <w:spacing w:after="0" w:line="240" w:lineRule="auto"/>
        <w:textAlignment w:val="baseline"/>
        <w:rPr>
          <w:rFonts w:eastAsia="Times New Roman" w:cstheme="minorHAnsi"/>
          <w:sz w:val="24"/>
          <w:szCs w:val="24"/>
          <w:lang w:eastAsia="es-AR"/>
        </w:rPr>
      </w:pPr>
    </w:p>
    <w:p w:rsidR="00182DB4" w:rsidRPr="00783795" w:rsidRDefault="00182DB4" w:rsidP="00250E62">
      <w:pPr>
        <w:spacing w:after="0" w:line="240" w:lineRule="auto"/>
        <w:textAlignment w:val="baseline"/>
        <w:rPr>
          <w:rFonts w:eastAsia="Times New Roman" w:cstheme="minorHAnsi"/>
          <w:sz w:val="24"/>
          <w:szCs w:val="24"/>
          <w:lang w:eastAsia="es-AR"/>
        </w:rPr>
      </w:pPr>
    </w:p>
    <w:p w:rsidR="00271593" w:rsidRDefault="00271593" w:rsidP="00250E62">
      <w:pPr>
        <w:spacing w:after="0" w:line="240" w:lineRule="auto"/>
        <w:textAlignment w:val="baseline"/>
        <w:rPr>
          <w:rFonts w:eastAsia="Times New Roman" w:cstheme="minorHAnsi"/>
          <w:b/>
          <w:bCs/>
          <w:sz w:val="24"/>
          <w:szCs w:val="24"/>
          <w:u w:val="single"/>
          <w:lang w:val="es-ES" w:eastAsia="es-AR"/>
        </w:rPr>
      </w:pPr>
    </w:p>
    <w:p w:rsidR="00A5693A" w:rsidRPr="00783795" w:rsidRDefault="00A5693A" w:rsidP="00250E62">
      <w:pPr>
        <w:spacing w:after="0" w:line="240" w:lineRule="auto"/>
        <w:textAlignment w:val="baseline"/>
        <w:rPr>
          <w:rFonts w:eastAsia="Times New Roman" w:cstheme="minorHAnsi"/>
          <w:sz w:val="24"/>
          <w:szCs w:val="24"/>
          <w:lang w:eastAsia="es-AR"/>
        </w:rPr>
      </w:pPr>
      <w:r w:rsidRPr="00783795">
        <w:rPr>
          <w:rFonts w:eastAsia="Times New Roman" w:cstheme="minorHAnsi"/>
          <w:b/>
          <w:bCs/>
          <w:sz w:val="24"/>
          <w:szCs w:val="24"/>
          <w:u w:val="single"/>
          <w:lang w:val="es-ES" w:eastAsia="es-AR"/>
        </w:rPr>
        <w:lastRenderedPageBreak/>
        <w:t>DISCUSIÓN</w:t>
      </w:r>
      <w:r w:rsidR="00E4429E">
        <w:rPr>
          <w:rFonts w:eastAsia="Times New Roman" w:cstheme="minorHAnsi"/>
          <w:sz w:val="24"/>
          <w:szCs w:val="24"/>
          <w:lang w:eastAsia="es-AR"/>
        </w:rPr>
        <w:t>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eastAsia="es-AR"/>
        </w:rPr>
        <w:t>La brucelosis es una enfermedad infectocontagiosa perteneciente al extenso grupo de   </w:t>
      </w:r>
      <w:r w:rsidR="00E4429E" w:rsidRPr="00E4429E">
        <w:rPr>
          <w:rFonts w:eastAsia="Times New Roman" w:cstheme="minorHAnsi"/>
          <w:lang w:eastAsia="es-AR"/>
        </w:rPr>
        <w:t>las antropozoonosis, y es producida por gérmenes del género Brucella.</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eastAsia="es-AR"/>
        </w:rPr>
        <w:t>Dentro del mismo, encontramos tres especies principales: B. Melitensis, B. Abortus y B. </w:t>
      </w:r>
      <w:r w:rsidR="00E4429E" w:rsidRPr="00E4429E">
        <w:rPr>
          <w:rFonts w:eastAsia="Times New Roman" w:cstheme="minorHAnsi"/>
          <w:lang w:eastAsia="es-AR"/>
        </w:rPr>
        <w:t xml:space="preserve">Suis, cuyos reservorios principales son el ganado caprino, ovino y bovino,  </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proofErr w:type="gramStart"/>
      <w:r w:rsidRPr="00E4429E">
        <w:rPr>
          <w:rFonts w:eastAsia="Times New Roman" w:cstheme="minorHAnsi"/>
          <w:lang w:eastAsia="es-AR"/>
        </w:rPr>
        <w:t>respectivamente</w:t>
      </w:r>
      <w:proofErr w:type="gramEnd"/>
      <w:r w:rsidRPr="00E4429E">
        <w:rPr>
          <w:rFonts w:eastAsia="Times New Roman" w:cstheme="minorHAnsi"/>
          <w:lang w:eastAsia="es-AR"/>
        </w:rPr>
        <w:t xml:space="preserve"> (1).</w:t>
      </w:r>
      <w:r w:rsidR="00E4429E" w:rsidRPr="00E4429E">
        <w:rPr>
          <w:rFonts w:eastAsia="Times New Roman" w:cstheme="minorHAnsi"/>
          <w:lang w:eastAsia="es-AR"/>
        </w:rPr>
        <w:t> </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eastAsia="es-AR"/>
        </w:rPr>
        <w:t>Se trata de bacterias Gram negativas aerobias con baja resistencia a la acidez y al calor  </w:t>
      </w:r>
      <w:r w:rsidR="00E4429E" w:rsidRPr="00E4429E">
        <w:rPr>
          <w:rFonts w:eastAsia="Times New Roman" w:cstheme="minorHAnsi"/>
          <w:lang w:eastAsia="es-AR"/>
        </w:rPr>
        <w:t>pero buena tolerancia a las bajas temperaturas,</w:t>
      </w:r>
      <w:r w:rsidR="00E4429E" w:rsidRPr="00E4429E">
        <w:t xml:space="preserve"> </w:t>
      </w:r>
      <w:r w:rsidR="00E4429E" w:rsidRPr="00E4429E">
        <w:rPr>
          <w:rFonts w:eastAsia="Times New Roman" w:cstheme="minorHAnsi"/>
          <w:lang w:eastAsia="es-AR"/>
        </w:rPr>
        <w:t xml:space="preserve">por lo que resisten varios meses en  </w:t>
      </w:r>
      <w:r w:rsidRPr="00E4429E">
        <w:rPr>
          <w:rFonts w:eastAsia="Times New Roman" w:cstheme="minorHAnsi"/>
          <w:lang w:eastAsia="es-AR"/>
        </w:rPr>
        <w:t>crema, manteca o quesos elaborados con leche cruda fresca (2).</w:t>
      </w:r>
      <w:r w:rsidR="00E4429E" w:rsidRPr="00E4429E">
        <w:rPr>
          <w:rFonts w:eastAsia="Times New Roman" w:cstheme="minorHAnsi"/>
          <w:lang w:eastAsia="es-AR"/>
        </w:rPr>
        <w:t> </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eastAsia="es-AR"/>
        </w:rPr>
        <w:t>Hay dos formas clínicas de presentación: una aguda septicémica y una crónica</w:t>
      </w:r>
      <w:r w:rsidR="00E4429E" w:rsidRPr="00E4429E">
        <w:rPr>
          <w:rFonts w:eastAsia="Times New Roman" w:cstheme="minorHAnsi"/>
          <w:lang w:eastAsia="es-AR"/>
        </w:rPr>
        <w:t>  </w:t>
      </w:r>
    </w:p>
    <w:p w:rsidR="00E4429E" w:rsidRPr="00E4429E" w:rsidRDefault="00A5693A" w:rsidP="00250E62">
      <w:pPr>
        <w:spacing w:after="0" w:line="240" w:lineRule="auto"/>
        <w:textAlignment w:val="baseline"/>
        <w:rPr>
          <w:rFonts w:eastAsia="Times New Roman" w:cstheme="minorHAnsi"/>
          <w:lang w:eastAsia="es-AR"/>
        </w:rPr>
      </w:pPr>
      <w:proofErr w:type="gramStart"/>
      <w:r w:rsidRPr="00E4429E">
        <w:rPr>
          <w:rFonts w:eastAsia="Times New Roman" w:cstheme="minorHAnsi"/>
          <w:lang w:eastAsia="es-AR"/>
        </w:rPr>
        <w:t>sistémica</w:t>
      </w:r>
      <w:proofErr w:type="gramEnd"/>
      <w:r w:rsidRPr="00E4429E">
        <w:rPr>
          <w:rFonts w:eastAsia="Times New Roman" w:cstheme="minorHAnsi"/>
          <w:lang w:eastAsia="es-AR"/>
        </w:rPr>
        <w:t xml:space="preserve">.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eastAsia="es-AR"/>
        </w:rPr>
        <w:t>Cabe señalar que esta última puede tener brotes de reagudización (tal es el</w:t>
      </w:r>
      <w:r w:rsidR="00E4429E" w:rsidRPr="00E4429E">
        <w:rPr>
          <w:rFonts w:eastAsia="Times New Roman" w:cstheme="minorHAnsi"/>
          <w:lang w:eastAsia="es-AR"/>
        </w:rPr>
        <w:t>  </w:t>
      </w:r>
      <w:r w:rsidRPr="00E4429E">
        <w:rPr>
          <w:rFonts w:eastAsia="Times New Roman" w:cstheme="minorHAnsi"/>
          <w:lang w:eastAsia="es-AR"/>
        </w:rPr>
        <w:t>caso de este paciente) donde  se manifiesta con septicemia.</w:t>
      </w:r>
      <w:r w:rsidR="00E4429E" w:rsidRPr="00E4429E">
        <w:rPr>
          <w:rFonts w:eastAsia="Times New Roman" w:cstheme="minorHAnsi"/>
          <w:lang w:eastAsia="es-AR"/>
        </w:rPr>
        <w:t> </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eastAsia="es-AR"/>
        </w:rPr>
        <w:t>Pasado el periodo de incubación, la Brucella pasa al torrente circulatorio para alcanzar  el sistema retículoendotelial y –luego- invadir hígado, pulmón, glándulas suprarrenales,  riñón, testículo, corazón y cerebro, con la formación de granulomas inflamatorios.</w:t>
      </w:r>
      <w:r w:rsidR="00E4429E" w:rsidRPr="00E4429E">
        <w:rPr>
          <w:rFonts w:eastAsia="Times New Roman" w:cstheme="minorHAnsi"/>
          <w:lang w:eastAsia="es-AR"/>
        </w:rPr>
        <w:t>  </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eastAsia="es-AR"/>
        </w:rPr>
        <w:t>En esta fase se produce la formación de anticuerpos responsables de los estados alergo- hiperérgicos presentes en las recaídas.</w:t>
      </w:r>
      <w:r w:rsidR="00E4429E" w:rsidRPr="00E4429E">
        <w:rPr>
          <w:rFonts w:eastAsia="Times New Roman" w:cstheme="minorHAnsi"/>
          <w:lang w:eastAsia="es-AR"/>
        </w:rPr>
        <w:t>  </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eastAsia="es-AR"/>
        </w:rPr>
        <w:t>La enfermedad crónica se explica por la persistencia de las brucelas dentro de las</w:t>
      </w:r>
      <w:r w:rsidR="00E4429E" w:rsidRPr="00E4429E">
        <w:rPr>
          <w:rFonts w:eastAsia="Times New Roman" w:cstheme="minorHAnsi"/>
          <w:lang w:eastAsia="es-AR"/>
        </w:rPr>
        <w:t>  </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proofErr w:type="gramStart"/>
      <w:r w:rsidRPr="00E4429E">
        <w:rPr>
          <w:rFonts w:eastAsia="Times New Roman" w:cstheme="minorHAnsi"/>
          <w:lang w:eastAsia="es-AR"/>
        </w:rPr>
        <w:t>células</w:t>
      </w:r>
      <w:proofErr w:type="gramEnd"/>
      <w:r w:rsidRPr="00E4429E">
        <w:rPr>
          <w:rFonts w:eastAsia="Times New Roman" w:cstheme="minorHAnsi"/>
          <w:lang w:eastAsia="es-AR"/>
        </w:rPr>
        <w:t>, donde pueden vivir meses o años provocando una sensibilización alérgica</w:t>
      </w:r>
      <w:r w:rsidR="00E4429E" w:rsidRPr="00E4429E">
        <w:rPr>
          <w:rFonts w:eastAsia="Times New Roman" w:cstheme="minorHAnsi"/>
          <w:lang w:eastAsia="es-AR"/>
        </w:rPr>
        <w:t>  </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proofErr w:type="gramStart"/>
      <w:r w:rsidRPr="00E4429E">
        <w:rPr>
          <w:rFonts w:eastAsia="Times New Roman" w:cstheme="minorHAnsi"/>
          <w:lang w:eastAsia="es-AR"/>
        </w:rPr>
        <w:t>crónica</w:t>
      </w:r>
      <w:proofErr w:type="gramEnd"/>
      <w:r w:rsidRPr="00E4429E">
        <w:rPr>
          <w:rFonts w:eastAsia="Times New Roman" w:cstheme="minorHAnsi"/>
          <w:lang w:eastAsia="es-AR"/>
        </w:rPr>
        <w:t xml:space="preserve"> con presencia de bacteriemias febriles frecuentes.</w:t>
      </w:r>
      <w:r w:rsidRPr="00E4429E">
        <w:rPr>
          <w:rFonts w:eastAsia="Times New Roman" w:cstheme="minorHAnsi"/>
          <w:lang w:val="es-ES" w:eastAsia="es-AR"/>
        </w:rPr>
        <w:t> </w:t>
      </w:r>
      <w:r w:rsidR="00E4429E"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r w:rsidRPr="00E4429E">
        <w:rPr>
          <w:rFonts w:eastAsia="Times New Roman" w:cstheme="minorHAnsi"/>
          <w:lang w:val="es-ES" w:eastAsia="es-AR"/>
        </w:rPr>
        <w:t>La brucela muestra una tendencia a invadir al huésped y persistir en él mediante la </w:t>
      </w:r>
      <w:r w:rsidR="00E4429E" w:rsidRPr="00E4429E">
        <w:rPr>
          <w:rFonts w:eastAsia="Times New Roman" w:cstheme="minorHAnsi"/>
          <w:lang w:eastAsia="es-AR"/>
        </w:rPr>
        <w:t> </w:t>
      </w:r>
      <w:r w:rsidRPr="00E4429E">
        <w:rPr>
          <w:rFonts w:eastAsia="Times New Roman" w:cstheme="minorHAnsi"/>
          <w:lang w:eastAsia="es-AR"/>
        </w:rPr>
        <w:t> </w:t>
      </w:r>
    </w:p>
    <w:p w:rsidR="00A5693A" w:rsidRPr="00E4429E" w:rsidRDefault="00A5693A" w:rsidP="00250E62">
      <w:pPr>
        <w:spacing w:after="0" w:line="240" w:lineRule="auto"/>
        <w:textAlignment w:val="baseline"/>
        <w:rPr>
          <w:rFonts w:eastAsia="Times New Roman" w:cstheme="minorHAnsi"/>
          <w:lang w:eastAsia="es-AR"/>
        </w:rPr>
      </w:pPr>
      <w:proofErr w:type="gramStart"/>
      <w:r w:rsidRPr="00E4429E">
        <w:rPr>
          <w:rFonts w:eastAsia="Times New Roman" w:cstheme="minorHAnsi"/>
          <w:lang w:val="es-ES" w:eastAsia="es-AR"/>
        </w:rPr>
        <w:t>inhibición</w:t>
      </w:r>
      <w:proofErr w:type="gramEnd"/>
      <w:r w:rsidRPr="00E4429E">
        <w:rPr>
          <w:rFonts w:eastAsia="Times New Roman" w:cstheme="minorHAnsi"/>
          <w:lang w:val="es-ES" w:eastAsia="es-AR"/>
        </w:rPr>
        <w:t xml:space="preserve"> de la muerte celular programada (3).</w:t>
      </w:r>
      <w:r w:rsidRPr="00E4429E">
        <w:rPr>
          <w:rFonts w:eastAsia="Times New Roman" w:cstheme="minorHAnsi"/>
          <w:lang w:eastAsia="es-AR"/>
        </w:rPr>
        <w:t> </w:t>
      </w:r>
    </w:p>
    <w:p w:rsidR="00A5693A" w:rsidRPr="00E4429E" w:rsidRDefault="00E4429E" w:rsidP="00250E62">
      <w:pPr>
        <w:spacing w:after="0" w:line="240" w:lineRule="auto"/>
        <w:textAlignment w:val="baseline"/>
        <w:rPr>
          <w:rFonts w:eastAsia="Times New Roman" w:cstheme="minorHAnsi"/>
          <w:b/>
          <w:lang w:eastAsia="es-AR"/>
        </w:rPr>
      </w:pPr>
      <w:r w:rsidRPr="00E4429E">
        <w:rPr>
          <w:rFonts w:eastAsia="Times New Roman" w:cstheme="minorHAnsi"/>
          <w:b/>
          <w:lang w:eastAsia="es-AR"/>
        </w:rPr>
        <w:t> </w:t>
      </w:r>
    </w:p>
    <w:p w:rsidR="00A5693A" w:rsidRPr="00A669D2" w:rsidRDefault="00E4429E" w:rsidP="00250E62">
      <w:pPr>
        <w:spacing w:after="0" w:line="240" w:lineRule="auto"/>
        <w:textAlignment w:val="baseline"/>
        <w:rPr>
          <w:rFonts w:eastAsia="Times New Roman" w:cstheme="minorHAnsi"/>
          <w:b/>
          <w:sz w:val="24"/>
          <w:szCs w:val="24"/>
          <w:lang w:eastAsia="es-AR"/>
        </w:rPr>
      </w:pPr>
      <w:r w:rsidRPr="00E4429E">
        <w:rPr>
          <w:rFonts w:eastAsia="Times New Roman" w:cstheme="minorHAnsi"/>
          <w:b/>
          <w:sz w:val="24"/>
          <w:szCs w:val="24"/>
          <w:lang w:eastAsia="es-AR"/>
        </w:rPr>
        <w:t>SINTOMATOLOGÍA: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b/>
          <w:bCs/>
          <w:sz w:val="24"/>
          <w:szCs w:val="24"/>
          <w:u w:val="single"/>
          <w:lang w:eastAsia="es-AR"/>
        </w:rPr>
        <w:t>Brucelosis Aguda:</w:t>
      </w: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eastAsia="es-AR"/>
        </w:rPr>
        <w:t>El periodo de invasión se divide en dos formas: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b/>
          <w:bCs/>
          <w:sz w:val="24"/>
          <w:szCs w:val="24"/>
          <w:lang w:eastAsia="es-AR"/>
        </w:rPr>
        <w:t>1)</w:t>
      </w:r>
      <w:r w:rsidRPr="00A669D2">
        <w:rPr>
          <w:rFonts w:eastAsia="Times New Roman" w:cstheme="minorHAnsi"/>
          <w:sz w:val="24"/>
          <w:szCs w:val="24"/>
          <w:lang w:eastAsia="es-AR"/>
        </w:rPr>
        <w:t xml:space="preserve"> Una forma de inicio brusco y aproximadamente 6 días de duración con rápido   </w:t>
      </w:r>
    </w:p>
    <w:p w:rsidR="00A5693A" w:rsidRPr="00A669D2" w:rsidRDefault="00A5693A" w:rsidP="00A669D2">
      <w:pPr>
        <w:spacing w:after="0" w:line="240" w:lineRule="auto"/>
        <w:textAlignment w:val="baseline"/>
        <w:rPr>
          <w:rFonts w:eastAsia="Times New Roman" w:cstheme="minorHAnsi"/>
          <w:sz w:val="24"/>
          <w:szCs w:val="24"/>
          <w:lang w:eastAsia="es-AR"/>
        </w:rPr>
      </w:pPr>
      <w:proofErr w:type="gramStart"/>
      <w:r w:rsidRPr="00A669D2">
        <w:rPr>
          <w:rFonts w:eastAsia="Times New Roman" w:cstheme="minorHAnsi"/>
          <w:sz w:val="24"/>
          <w:szCs w:val="24"/>
          <w:lang w:eastAsia="es-AR"/>
        </w:rPr>
        <w:t>ascenso</w:t>
      </w:r>
      <w:proofErr w:type="gramEnd"/>
      <w:r w:rsidRPr="00A669D2">
        <w:rPr>
          <w:rFonts w:eastAsia="Times New Roman" w:cstheme="minorHAnsi"/>
          <w:sz w:val="24"/>
          <w:szCs w:val="24"/>
          <w:lang w:eastAsia="es-AR"/>
        </w:rPr>
        <w:t xml:space="preserve"> de la temperatura alcanzando, con curva tipo remitente y gran repercusión   </w:t>
      </w:r>
    </w:p>
    <w:p w:rsidR="00A5693A" w:rsidRPr="00A669D2" w:rsidRDefault="00A5693A" w:rsidP="00A669D2">
      <w:pPr>
        <w:spacing w:after="0" w:line="240" w:lineRule="auto"/>
        <w:textAlignment w:val="baseline"/>
        <w:rPr>
          <w:rFonts w:eastAsia="Times New Roman" w:cstheme="minorHAnsi"/>
          <w:sz w:val="24"/>
          <w:szCs w:val="24"/>
          <w:lang w:eastAsia="es-AR"/>
        </w:rPr>
      </w:pPr>
      <w:proofErr w:type="gramStart"/>
      <w:r w:rsidRPr="00A669D2">
        <w:rPr>
          <w:rFonts w:eastAsia="Times New Roman" w:cstheme="minorHAnsi"/>
          <w:sz w:val="24"/>
          <w:szCs w:val="24"/>
          <w:lang w:eastAsia="es-AR"/>
        </w:rPr>
        <w:t>general</w:t>
      </w:r>
      <w:proofErr w:type="gramEnd"/>
      <w:r w:rsidRPr="00A669D2">
        <w:rPr>
          <w:rFonts w:eastAsia="Times New Roman" w:cstheme="minorHAnsi"/>
          <w:sz w:val="24"/>
          <w:szCs w:val="24"/>
          <w:lang w:eastAsia="es-AR"/>
        </w:rPr>
        <w:t xml:space="preserve"> (cefaleas intensa, náuseas, vómitos, epistaxis y sudoración profusa).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b/>
          <w:bCs/>
          <w:sz w:val="24"/>
          <w:szCs w:val="24"/>
          <w:lang w:eastAsia="es-AR"/>
        </w:rPr>
        <w:t>2)</w:t>
      </w:r>
      <w:r w:rsidRPr="00A669D2">
        <w:rPr>
          <w:rFonts w:eastAsia="Times New Roman" w:cstheme="minorHAnsi"/>
          <w:sz w:val="24"/>
          <w:szCs w:val="24"/>
          <w:lang w:eastAsia="es-AR"/>
        </w:rPr>
        <w:t xml:space="preserve"> Una forma subaguda, de hasta 45 días de duración, con comienzo insidioso y   </w:t>
      </w:r>
    </w:p>
    <w:p w:rsidR="00A5693A" w:rsidRPr="00A669D2" w:rsidRDefault="00A5693A" w:rsidP="00A669D2">
      <w:pPr>
        <w:spacing w:after="0" w:line="240" w:lineRule="auto"/>
        <w:textAlignment w:val="baseline"/>
        <w:rPr>
          <w:rFonts w:eastAsia="Times New Roman" w:cstheme="minorHAnsi"/>
          <w:sz w:val="24"/>
          <w:szCs w:val="24"/>
          <w:lang w:eastAsia="es-AR"/>
        </w:rPr>
      </w:pPr>
      <w:proofErr w:type="gramStart"/>
      <w:r w:rsidRPr="00A669D2">
        <w:rPr>
          <w:rFonts w:eastAsia="Times New Roman" w:cstheme="minorHAnsi"/>
          <w:sz w:val="24"/>
          <w:szCs w:val="24"/>
          <w:lang w:eastAsia="es-AR"/>
        </w:rPr>
        <w:t>progresivo</w:t>
      </w:r>
      <w:proofErr w:type="gramEnd"/>
      <w:r w:rsidRPr="00A669D2">
        <w:rPr>
          <w:rFonts w:eastAsia="Times New Roman" w:cstheme="minorHAnsi"/>
          <w:sz w:val="24"/>
          <w:szCs w:val="24"/>
          <w:lang w:eastAsia="es-AR"/>
        </w:rPr>
        <w:t xml:space="preserve"> que presenta algias generalizadas, migratrices, astenia, cefalea, febrícula,   </w:t>
      </w:r>
    </w:p>
    <w:p w:rsidR="00A5693A" w:rsidRPr="00A669D2" w:rsidRDefault="00A5693A" w:rsidP="00A669D2">
      <w:pPr>
        <w:spacing w:after="0" w:line="240" w:lineRule="auto"/>
        <w:textAlignment w:val="baseline"/>
        <w:rPr>
          <w:rFonts w:eastAsia="Times New Roman" w:cstheme="minorHAnsi"/>
          <w:sz w:val="24"/>
          <w:szCs w:val="24"/>
          <w:lang w:eastAsia="es-AR"/>
        </w:rPr>
      </w:pPr>
      <w:proofErr w:type="gramStart"/>
      <w:r w:rsidRPr="00A669D2">
        <w:rPr>
          <w:rFonts w:eastAsia="Times New Roman" w:cstheme="minorHAnsi"/>
          <w:sz w:val="24"/>
          <w:szCs w:val="24"/>
          <w:lang w:eastAsia="es-AR"/>
        </w:rPr>
        <w:t>sudoración</w:t>
      </w:r>
      <w:proofErr w:type="gramEnd"/>
      <w:r w:rsidRPr="00A669D2">
        <w:rPr>
          <w:rFonts w:eastAsia="Times New Roman" w:cstheme="minorHAnsi"/>
          <w:sz w:val="24"/>
          <w:szCs w:val="24"/>
          <w:lang w:eastAsia="es-AR"/>
        </w:rPr>
        <w:t>, hiporexia, adelgazamiento, náuseas, vómitos, constipación y tos.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eastAsia="es-AR"/>
        </w:rPr>
        <w:t>El periodo de estado cursa con: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eastAsia="es-AR"/>
        </w:rPr>
        <w:t>Fiebre de intensidad y duración variables; lo mas frecuente es un patrón ondulante con 2 o 3 oscilaciones febriles de 10 a 15 días de duración, y 8 a 10 días de apirexia   </w:t>
      </w:r>
    </w:p>
    <w:p w:rsidR="00A5693A" w:rsidRPr="00A669D2" w:rsidRDefault="00A5693A" w:rsidP="00A669D2">
      <w:pPr>
        <w:spacing w:after="0" w:line="240" w:lineRule="auto"/>
        <w:textAlignment w:val="baseline"/>
        <w:rPr>
          <w:rFonts w:eastAsia="Times New Roman" w:cstheme="minorHAnsi"/>
          <w:sz w:val="24"/>
          <w:szCs w:val="24"/>
          <w:lang w:eastAsia="es-AR"/>
        </w:rPr>
      </w:pPr>
      <w:proofErr w:type="gramStart"/>
      <w:r w:rsidRPr="00A669D2">
        <w:rPr>
          <w:rFonts w:eastAsia="Times New Roman" w:cstheme="minorHAnsi"/>
          <w:sz w:val="24"/>
          <w:szCs w:val="24"/>
          <w:lang w:eastAsia="es-AR"/>
        </w:rPr>
        <w:t>intercalados</w:t>
      </w:r>
      <w:proofErr w:type="gramEnd"/>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eastAsia="es-AR"/>
        </w:rPr>
        <w:t>Dolores fugaces o persistentes, erráticos o fijos que no calman con el reposo y afectan  principalmente en músculos, tendones, huesos, articulaciones y nervios.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eastAsia="es-AR"/>
        </w:rPr>
        <w:t>Astenia, sudoración (atenuada en periodos de apirexia), dispepsia, hepatitis brucelar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eastAsia="es-AR"/>
        </w:rPr>
        <w:t>(hepatomegalia dolorosa, con ó sin ictericia y evolución a cirrosis), e</w:t>
      </w:r>
      <w:r w:rsidRPr="00A669D2">
        <w:rPr>
          <w:rFonts w:eastAsia="Times New Roman" w:cstheme="minorHAnsi"/>
          <w:sz w:val="24"/>
          <w:szCs w:val="24"/>
          <w:lang w:val="es-ES" w:eastAsia="es-AR"/>
        </w:rPr>
        <w:t>splenomegalia</w:t>
      </w:r>
      <w:r w:rsidRPr="00A669D2">
        <w:rPr>
          <w:rFonts w:eastAsia="Times New Roman" w:cstheme="minorHAnsi"/>
          <w:sz w:val="24"/>
          <w:szCs w:val="24"/>
          <w:lang w:eastAsia="es-AR"/>
        </w:rPr>
        <w:t>, t</w:t>
      </w:r>
      <w:r w:rsidRPr="00A669D2">
        <w:rPr>
          <w:rFonts w:eastAsia="Times New Roman" w:cstheme="minorHAnsi"/>
          <w:sz w:val="24"/>
          <w:szCs w:val="24"/>
          <w:lang w:val="es-ES" w:eastAsia="es-AR"/>
        </w:rPr>
        <w:t>os </w:t>
      </w:r>
      <w:r w:rsidRPr="00A669D2">
        <w:rPr>
          <w:rFonts w:eastAsia="Times New Roman" w:cstheme="minorHAnsi"/>
          <w:sz w:val="24"/>
          <w:szCs w:val="24"/>
          <w:lang w:eastAsia="es-AR"/>
        </w:rPr>
        <w:t> </w:t>
      </w:r>
      <w:r w:rsidRPr="00A669D2">
        <w:rPr>
          <w:rFonts w:eastAsia="Times New Roman" w:cstheme="minorHAnsi"/>
          <w:sz w:val="24"/>
          <w:szCs w:val="24"/>
          <w:lang w:val="es-ES" w:eastAsia="es-AR"/>
        </w:rPr>
        <w:t>con expectoración mucopurulenta o serohemática</w:t>
      </w:r>
      <w:r w:rsidRPr="00A669D2">
        <w:rPr>
          <w:rFonts w:eastAsia="Times New Roman" w:cstheme="minorHAnsi"/>
          <w:sz w:val="24"/>
          <w:szCs w:val="24"/>
          <w:lang w:eastAsia="es-AR"/>
        </w:rPr>
        <w:t xml:space="preserve">, pericarditis, epididimitis, vaginalitis,  prostatitis, seminalitis, amenorrea, metrorragia, leucorrea, aborto, osteomelitis brucelar  (principalmente sacroilíaca, coxofemoral e intervertebral) (4), aunque puede presetarse  en otras localizaciones (5) (6) (7), </w:t>
      </w:r>
      <w:r w:rsidRPr="00A669D2">
        <w:rPr>
          <w:rFonts w:eastAsia="Times New Roman" w:cstheme="minorHAnsi"/>
          <w:sz w:val="24"/>
          <w:szCs w:val="24"/>
          <w:lang w:val="es-ES" w:eastAsia="es-AR"/>
        </w:rPr>
        <w:t>meningitis brucelar, encefalitis (8), mielitis, </w:t>
      </w:r>
      <w:r w:rsidRPr="00A669D2">
        <w:rPr>
          <w:rFonts w:eastAsia="Times New Roman" w:cstheme="minorHAnsi"/>
          <w:sz w:val="24"/>
          <w:szCs w:val="24"/>
          <w:lang w:eastAsia="es-AR"/>
        </w:rPr>
        <w:t> </w:t>
      </w:r>
      <w:r w:rsidRPr="00A669D2">
        <w:rPr>
          <w:rFonts w:eastAsia="Times New Roman" w:cstheme="minorHAnsi"/>
          <w:sz w:val="24"/>
          <w:szCs w:val="24"/>
          <w:lang w:val="es-ES" w:eastAsia="es-AR"/>
        </w:rPr>
        <w:t>radiculitis, polineuritis, lesiones en piel (púrpura, exantemas), lesiones en TCS </w:t>
      </w:r>
      <w:r w:rsidRPr="00A669D2">
        <w:rPr>
          <w:rFonts w:eastAsia="Times New Roman" w:cstheme="minorHAnsi"/>
          <w:sz w:val="24"/>
          <w:szCs w:val="24"/>
          <w:lang w:eastAsia="es-AR"/>
        </w:rPr>
        <w:t> </w:t>
      </w:r>
      <w:r w:rsidRPr="00A669D2">
        <w:rPr>
          <w:rFonts w:eastAsia="Times New Roman" w:cstheme="minorHAnsi"/>
          <w:sz w:val="24"/>
          <w:szCs w:val="24"/>
          <w:lang w:val="es-ES" w:eastAsia="es-AR"/>
        </w:rPr>
        <w:t>(celulitis, nódulos de Brouchut y Barbier), anemia normocítica, leucopenia.</w:t>
      </w:r>
      <w:r w:rsidRPr="00A669D2">
        <w:rPr>
          <w:rFonts w:eastAsia="Times New Roman" w:cstheme="minorHAnsi"/>
          <w:sz w:val="24"/>
          <w:szCs w:val="24"/>
          <w:lang w:eastAsia="es-AR"/>
        </w:rPr>
        <w:t> </w:t>
      </w:r>
      <w:r w:rsidRPr="00A669D2">
        <w:rPr>
          <w:rFonts w:eastAsia="Times New Roman" w:cstheme="minorHAnsi"/>
          <w:sz w:val="24"/>
          <w:szCs w:val="24"/>
          <w:lang w:val="es-ES" w:eastAsia="es-AR"/>
        </w:rPr>
        <w:t xml:space="preserve">Espondilitis brucelar: generalmente se trata de un foco único que involucra </w:t>
      </w:r>
      <w:r w:rsidRPr="00A669D2">
        <w:rPr>
          <w:rFonts w:eastAsia="Times New Roman" w:cstheme="minorHAnsi"/>
          <w:sz w:val="24"/>
          <w:szCs w:val="24"/>
          <w:lang w:val="es-ES" w:eastAsia="es-AR"/>
        </w:rPr>
        <w:lastRenderedPageBreak/>
        <w:t>dos </w:t>
      </w:r>
      <w:r w:rsidRPr="00A669D2">
        <w:rPr>
          <w:rFonts w:eastAsia="Times New Roman" w:cstheme="minorHAnsi"/>
          <w:sz w:val="24"/>
          <w:szCs w:val="24"/>
          <w:lang w:eastAsia="es-AR"/>
        </w:rPr>
        <w:t> </w:t>
      </w:r>
      <w:r w:rsidRPr="00A669D2">
        <w:rPr>
          <w:rFonts w:eastAsia="Times New Roman" w:cstheme="minorHAnsi"/>
          <w:sz w:val="24"/>
          <w:szCs w:val="24"/>
          <w:lang w:val="es-ES" w:eastAsia="es-AR"/>
        </w:rPr>
        <w:t>vértebras contiguas, con propagación al disco intermedio, pudiendo originar abscesos de </w:t>
      </w:r>
      <w:r w:rsidRPr="00A669D2">
        <w:rPr>
          <w:rFonts w:eastAsia="Times New Roman" w:cstheme="minorHAnsi"/>
          <w:sz w:val="24"/>
          <w:szCs w:val="24"/>
          <w:lang w:eastAsia="es-AR"/>
        </w:rPr>
        <w:t> </w:t>
      </w:r>
      <w:r w:rsidRPr="00A669D2">
        <w:rPr>
          <w:rFonts w:eastAsia="Times New Roman" w:cstheme="minorHAnsi"/>
          <w:sz w:val="24"/>
          <w:szCs w:val="24"/>
          <w:lang w:val="es-ES" w:eastAsia="es-AR"/>
        </w:rPr>
        <w:t>rápida evolución similares a los abscesos fríos del mal de Pott. </w:t>
      </w: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val="es-ES" w:eastAsia="es-AR"/>
        </w:rPr>
        <w:t>La raquialgia es muy intensa, e inmoviliza al enfermo. </w:t>
      </w: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val="es-ES" w:eastAsia="es-AR"/>
        </w:rPr>
        <w:t>El cuerpo vertebral se ve rarefacto, y disminuye el disco intervertebral hasta hacerlo </w:t>
      </w: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proofErr w:type="gramStart"/>
      <w:r w:rsidRPr="00A669D2">
        <w:rPr>
          <w:rFonts w:eastAsia="Times New Roman" w:cstheme="minorHAnsi"/>
          <w:sz w:val="24"/>
          <w:szCs w:val="24"/>
          <w:lang w:val="es-ES" w:eastAsia="es-AR"/>
        </w:rPr>
        <w:t>desaparecer</w:t>
      </w:r>
      <w:proofErr w:type="gramEnd"/>
      <w:r w:rsidRPr="00A669D2">
        <w:rPr>
          <w:rFonts w:eastAsia="Times New Roman" w:cstheme="minorHAnsi"/>
          <w:sz w:val="24"/>
          <w:szCs w:val="24"/>
          <w:lang w:val="es-ES" w:eastAsia="es-AR"/>
        </w:rPr>
        <w:t>, dejando el cuerpo vertebral superior incluido en el inferior (telescopage).</w:t>
      </w: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b/>
          <w:bCs/>
          <w:sz w:val="24"/>
          <w:szCs w:val="24"/>
          <w:u w:val="single"/>
          <w:lang w:eastAsia="es-AR"/>
        </w:rPr>
        <w:t>Brucelosis Crónica:</w:t>
      </w: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val="es-ES" w:eastAsia="es-AR"/>
        </w:rPr>
        <w:t>El comienzo puede ser la progresión de un episodio agudo conocido, o una enfermedad </w:t>
      </w:r>
      <w:r w:rsidRPr="00A669D2">
        <w:rPr>
          <w:rFonts w:eastAsia="Times New Roman" w:cstheme="minorHAnsi"/>
          <w:sz w:val="24"/>
          <w:szCs w:val="24"/>
          <w:lang w:eastAsia="es-AR"/>
        </w:rPr>
        <w:t> </w:t>
      </w:r>
      <w:r w:rsidRPr="00A669D2">
        <w:rPr>
          <w:rFonts w:eastAsia="Times New Roman" w:cstheme="minorHAnsi"/>
          <w:sz w:val="24"/>
          <w:szCs w:val="24"/>
          <w:lang w:val="es-ES" w:eastAsia="es-AR"/>
        </w:rPr>
        <w:t>larvada, subclínica, con o sin etapa febril previa y progresión lenta. </w:t>
      </w: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val="es-ES" w:eastAsia="es-AR"/>
        </w:rPr>
        <w:t>Se distinguen 5 modalidades de brucelosis crónica:</w:t>
      </w: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val="es-ES" w:eastAsia="es-AR"/>
        </w:rPr>
        <w:t>       1- Sintomatología indefinida que emula estados depresivos.</w:t>
      </w: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val="es-ES" w:eastAsia="es-AR"/>
        </w:rPr>
        <w:t>       2- Reumatismo crónico brucelar.</w:t>
      </w: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val="es-ES" w:eastAsia="es-AR"/>
        </w:rPr>
        <w:t>       3- Neurobrucelosis crónica: son frecuentes la neuritis del VIII par y la neuritis del </w:t>
      </w: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proofErr w:type="gramStart"/>
      <w:r w:rsidRPr="00A669D2">
        <w:rPr>
          <w:rFonts w:eastAsia="Times New Roman" w:cstheme="minorHAnsi"/>
          <w:sz w:val="24"/>
          <w:szCs w:val="24"/>
          <w:lang w:val="pt-BR" w:eastAsia="es-AR"/>
        </w:rPr>
        <w:t>ciático</w:t>
      </w:r>
      <w:proofErr w:type="gramEnd"/>
      <w:r w:rsidRPr="00A669D2">
        <w:rPr>
          <w:rFonts w:eastAsia="Times New Roman" w:cstheme="minorHAnsi"/>
          <w:sz w:val="24"/>
          <w:szCs w:val="24"/>
          <w:lang w:val="pt-BR" w:eastAsia="es-AR"/>
        </w:rPr>
        <w:t xml:space="preserve">, crural, circunflejo e intercostales. </w:t>
      </w:r>
      <w:r w:rsidRPr="00A669D2">
        <w:rPr>
          <w:rFonts w:eastAsia="Times New Roman" w:cstheme="minorHAnsi"/>
          <w:sz w:val="24"/>
          <w:szCs w:val="24"/>
          <w:lang w:val="es-ES" w:eastAsia="es-AR"/>
        </w:rPr>
        <w:t>La aracnoiditis brucelar genera síndromes </w:t>
      </w: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proofErr w:type="gramStart"/>
      <w:r w:rsidRPr="00A669D2">
        <w:rPr>
          <w:rFonts w:eastAsia="Times New Roman" w:cstheme="minorHAnsi"/>
          <w:sz w:val="24"/>
          <w:szCs w:val="24"/>
          <w:lang w:val="es-ES" w:eastAsia="es-AR"/>
        </w:rPr>
        <w:t>seudotumorales</w:t>
      </w:r>
      <w:proofErr w:type="gramEnd"/>
      <w:r w:rsidRPr="00A669D2">
        <w:rPr>
          <w:rFonts w:eastAsia="Times New Roman" w:cstheme="minorHAnsi"/>
          <w:sz w:val="24"/>
          <w:szCs w:val="24"/>
          <w:lang w:val="es-ES" w:eastAsia="es-AR"/>
        </w:rPr>
        <w:t xml:space="preserve"> con hipertensión endocraneana.</w:t>
      </w: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val="es-ES" w:eastAsia="es-AR"/>
        </w:rPr>
        <w:t>       4- Manifestaciones pulmonares, simulando TBC.</w:t>
      </w: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val="es-ES" w:eastAsia="es-AR"/>
        </w:rPr>
        <w:t xml:space="preserve">       </w:t>
      </w:r>
      <w:r w:rsidRPr="00A669D2">
        <w:rPr>
          <w:rFonts w:eastAsia="Times New Roman" w:cstheme="minorHAnsi"/>
          <w:sz w:val="24"/>
          <w:szCs w:val="24"/>
          <w:lang w:val="pt-BR" w:eastAsia="es-AR"/>
        </w:rPr>
        <w:t xml:space="preserve">5- </w:t>
      </w:r>
      <w:proofErr w:type="gramStart"/>
      <w:r w:rsidRPr="00A669D2">
        <w:rPr>
          <w:rFonts w:eastAsia="Times New Roman" w:cstheme="minorHAnsi"/>
          <w:sz w:val="24"/>
          <w:szCs w:val="24"/>
          <w:lang w:val="pt-BR" w:eastAsia="es-AR"/>
        </w:rPr>
        <w:t>Síndromes alérgicos</w:t>
      </w:r>
      <w:proofErr w:type="gramEnd"/>
      <w:r w:rsidRPr="00A669D2">
        <w:rPr>
          <w:rFonts w:eastAsia="Times New Roman" w:cstheme="minorHAnsi"/>
          <w:sz w:val="24"/>
          <w:szCs w:val="24"/>
          <w:lang w:val="pt-BR" w:eastAsia="es-AR"/>
        </w:rPr>
        <w:t>: Asma bronquial, rinitis alérgica, dermopatías, etc.</w:t>
      </w: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eastAsia="es-AR"/>
        </w:rPr>
        <w:t> </w:t>
      </w:r>
    </w:p>
    <w:p w:rsidR="00A5693A" w:rsidRPr="00A669D2" w:rsidRDefault="00A5693A" w:rsidP="00A669D2">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val="es-ES" w:eastAsia="es-AR"/>
        </w:rPr>
        <w:t>El diagnóstico (9) (10) (11) se basa en:</w:t>
      </w:r>
      <w:r w:rsidRPr="00A669D2">
        <w:rPr>
          <w:rFonts w:eastAsia="Times New Roman" w:cstheme="minorHAnsi"/>
          <w:sz w:val="24"/>
          <w:szCs w:val="24"/>
          <w:lang w:eastAsia="es-AR"/>
        </w:rPr>
        <w:t>  </w:t>
      </w:r>
    </w:p>
    <w:p w:rsidR="00A5693A" w:rsidRPr="00A669D2" w:rsidRDefault="00A5693A" w:rsidP="006579A7">
      <w:pPr>
        <w:numPr>
          <w:ilvl w:val="0"/>
          <w:numId w:val="7"/>
        </w:numPr>
        <w:spacing w:after="0" w:line="240" w:lineRule="auto"/>
        <w:ind w:left="360" w:firstLine="0"/>
        <w:textAlignment w:val="baseline"/>
        <w:rPr>
          <w:rFonts w:eastAsia="Times New Roman" w:cstheme="minorHAnsi"/>
          <w:sz w:val="24"/>
          <w:szCs w:val="24"/>
          <w:lang w:eastAsia="es-AR"/>
        </w:rPr>
      </w:pPr>
      <w:r w:rsidRPr="00A669D2">
        <w:rPr>
          <w:rFonts w:eastAsia="Times New Roman" w:cstheme="minorHAnsi"/>
          <w:sz w:val="24"/>
          <w:szCs w:val="24"/>
          <w:lang w:val="es-ES" w:eastAsia="es-AR"/>
        </w:rPr>
        <w:t>Aislamiento de la brucella en sangre, MO, bilis, orina, LCR, exudados o </w:t>
      </w:r>
      <w:r w:rsidRPr="00A669D2">
        <w:rPr>
          <w:rFonts w:eastAsia="Times New Roman" w:cstheme="minorHAnsi"/>
          <w:sz w:val="24"/>
          <w:szCs w:val="24"/>
          <w:lang w:eastAsia="es-AR"/>
        </w:rPr>
        <w:t> </w:t>
      </w:r>
    </w:p>
    <w:p w:rsidR="00A5693A" w:rsidRPr="00A669D2" w:rsidRDefault="00A669D2" w:rsidP="006579A7">
      <w:pPr>
        <w:spacing w:after="0" w:line="240" w:lineRule="auto"/>
        <w:textAlignment w:val="baseline"/>
        <w:rPr>
          <w:rFonts w:eastAsia="Times New Roman" w:cstheme="minorHAnsi"/>
          <w:sz w:val="24"/>
          <w:szCs w:val="24"/>
          <w:lang w:eastAsia="es-AR"/>
        </w:rPr>
      </w:pPr>
      <w:r>
        <w:rPr>
          <w:rFonts w:eastAsia="Times New Roman" w:cstheme="minorHAnsi"/>
          <w:sz w:val="24"/>
          <w:szCs w:val="24"/>
          <w:lang w:eastAsia="es-AR"/>
        </w:rPr>
        <w:t xml:space="preserve">             </w:t>
      </w:r>
      <w:proofErr w:type="gramStart"/>
      <w:r w:rsidR="00A5693A" w:rsidRPr="00A669D2">
        <w:rPr>
          <w:rFonts w:eastAsia="Times New Roman" w:cstheme="minorHAnsi"/>
          <w:sz w:val="24"/>
          <w:szCs w:val="24"/>
          <w:lang w:val="es-ES" w:eastAsia="es-AR"/>
        </w:rPr>
        <w:t>transudados</w:t>
      </w:r>
      <w:proofErr w:type="gramEnd"/>
      <w:r w:rsidR="00A5693A" w:rsidRPr="00A669D2">
        <w:rPr>
          <w:rFonts w:eastAsia="Times New Roman" w:cstheme="minorHAnsi"/>
          <w:sz w:val="24"/>
          <w:szCs w:val="24"/>
          <w:lang w:val="es-ES" w:eastAsia="es-AR"/>
        </w:rPr>
        <w:t xml:space="preserve"> de punciones de cavidades o abscesos.</w:t>
      </w:r>
      <w:r w:rsidR="00A5693A" w:rsidRPr="00A669D2">
        <w:rPr>
          <w:rFonts w:eastAsia="Times New Roman" w:cstheme="minorHAnsi"/>
          <w:sz w:val="24"/>
          <w:szCs w:val="24"/>
          <w:lang w:eastAsia="es-AR"/>
        </w:rPr>
        <w:t>  </w:t>
      </w:r>
    </w:p>
    <w:p w:rsidR="00A5693A" w:rsidRPr="00A669D2" w:rsidRDefault="00A5693A" w:rsidP="00855147">
      <w:pPr>
        <w:numPr>
          <w:ilvl w:val="0"/>
          <w:numId w:val="8"/>
        </w:num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val="es-ES" w:eastAsia="es-AR"/>
        </w:rPr>
        <w:t xml:space="preserve">Reacción de seroaglutinacion: los anticuerpos aglutinantes aparecen </w:t>
      </w:r>
      <w:r w:rsidR="00A669D2">
        <w:rPr>
          <w:rFonts w:eastAsia="Times New Roman" w:cstheme="minorHAnsi"/>
          <w:sz w:val="24"/>
          <w:szCs w:val="24"/>
          <w:lang w:val="es-ES" w:eastAsia="es-AR"/>
        </w:rPr>
        <w:t xml:space="preserve">   </w:t>
      </w:r>
      <w:r w:rsidRPr="00A669D2">
        <w:rPr>
          <w:rFonts w:eastAsia="Times New Roman" w:cstheme="minorHAnsi"/>
          <w:sz w:val="24"/>
          <w:szCs w:val="24"/>
          <w:lang w:val="es-ES" w:eastAsia="es-AR"/>
        </w:rPr>
        <w:t>alrededor </w:t>
      </w:r>
      <w:r w:rsidRPr="00A669D2">
        <w:rPr>
          <w:rFonts w:eastAsia="Times New Roman" w:cstheme="minorHAnsi"/>
          <w:sz w:val="24"/>
          <w:szCs w:val="24"/>
          <w:lang w:eastAsia="es-AR"/>
        </w:rPr>
        <w:t> </w:t>
      </w:r>
      <w:r w:rsidR="00855147" w:rsidRPr="00855147">
        <w:rPr>
          <w:rFonts w:eastAsia="Times New Roman" w:cstheme="minorHAnsi"/>
          <w:sz w:val="24"/>
          <w:szCs w:val="24"/>
          <w:lang w:eastAsia="es-AR"/>
        </w:rPr>
        <w:t>del décimo día y permanecen elevados hasta</w:t>
      </w:r>
      <w:r w:rsidR="00855147" w:rsidRPr="00855147">
        <w:t xml:space="preserve"> </w:t>
      </w:r>
      <w:r w:rsidR="00855147" w:rsidRPr="00855147">
        <w:rPr>
          <w:rFonts w:eastAsia="Times New Roman" w:cstheme="minorHAnsi"/>
          <w:sz w:val="24"/>
          <w:szCs w:val="24"/>
          <w:lang w:eastAsia="es-AR"/>
        </w:rPr>
        <w:t>el sexto a noveno</w:t>
      </w:r>
    </w:p>
    <w:p w:rsidR="00A5693A" w:rsidRPr="00A669D2" w:rsidRDefault="00A5693A" w:rsidP="006579A7">
      <w:pPr>
        <w:spacing w:after="0" w:line="240" w:lineRule="auto"/>
        <w:ind w:left="360"/>
        <w:textAlignment w:val="baseline"/>
        <w:rPr>
          <w:rFonts w:eastAsia="Times New Roman" w:cstheme="minorHAnsi"/>
          <w:sz w:val="24"/>
          <w:szCs w:val="24"/>
          <w:lang w:eastAsia="es-AR"/>
        </w:rPr>
      </w:pPr>
      <w:proofErr w:type="gramStart"/>
      <w:r w:rsidRPr="00A669D2">
        <w:rPr>
          <w:rFonts w:eastAsia="Times New Roman" w:cstheme="minorHAnsi"/>
          <w:sz w:val="24"/>
          <w:szCs w:val="24"/>
          <w:lang w:val="es-ES" w:eastAsia="es-AR"/>
        </w:rPr>
        <w:t>mes</w:t>
      </w:r>
      <w:proofErr w:type="gramEnd"/>
      <w:r w:rsidRPr="00A669D2">
        <w:rPr>
          <w:rFonts w:eastAsia="Times New Roman" w:cstheme="minorHAnsi"/>
          <w:sz w:val="24"/>
          <w:szCs w:val="24"/>
          <w:lang w:val="es-ES" w:eastAsia="es-AR"/>
        </w:rPr>
        <w:t>, para </w:t>
      </w:r>
      <w:r w:rsidR="00855147" w:rsidRPr="00855147">
        <w:rPr>
          <w:rFonts w:eastAsia="Times New Roman" w:cstheme="minorHAnsi"/>
          <w:sz w:val="24"/>
          <w:szCs w:val="24"/>
          <w:lang w:eastAsia="es-AR"/>
        </w:rPr>
        <w:t xml:space="preserve"> negativizarse después de los dos años.  </w:t>
      </w:r>
    </w:p>
    <w:p w:rsidR="00A5693A" w:rsidRPr="00855147" w:rsidRDefault="00A5693A" w:rsidP="00855147">
      <w:pPr>
        <w:numPr>
          <w:ilvl w:val="0"/>
          <w:numId w:val="9"/>
        </w:numPr>
        <w:spacing w:after="0" w:line="240" w:lineRule="auto"/>
        <w:ind w:left="360" w:firstLine="0"/>
        <w:textAlignment w:val="baseline"/>
        <w:rPr>
          <w:rFonts w:eastAsia="Times New Roman" w:cstheme="minorHAnsi"/>
          <w:sz w:val="24"/>
          <w:szCs w:val="24"/>
          <w:lang w:eastAsia="es-AR"/>
        </w:rPr>
      </w:pPr>
      <w:r w:rsidRPr="00A669D2">
        <w:rPr>
          <w:rFonts w:eastAsia="Times New Roman" w:cstheme="minorHAnsi"/>
          <w:sz w:val="24"/>
          <w:szCs w:val="24"/>
          <w:lang w:val="es-ES" w:eastAsia="es-AR"/>
        </w:rPr>
        <w:t>Fijación de complemento (para formas crónicas)</w:t>
      </w:r>
      <w:r w:rsidRPr="00A669D2">
        <w:rPr>
          <w:rFonts w:eastAsia="Times New Roman" w:cstheme="minorHAnsi"/>
          <w:sz w:val="24"/>
          <w:szCs w:val="24"/>
          <w:lang w:eastAsia="es-AR"/>
        </w:rPr>
        <w:t> </w:t>
      </w:r>
    </w:p>
    <w:p w:rsidR="00855147" w:rsidRPr="00855147" w:rsidRDefault="00A5693A" w:rsidP="00855147">
      <w:pPr>
        <w:numPr>
          <w:ilvl w:val="0"/>
          <w:numId w:val="10"/>
        </w:numPr>
        <w:spacing w:line="240" w:lineRule="auto"/>
        <w:ind w:left="360" w:firstLine="0"/>
        <w:textAlignment w:val="baseline"/>
        <w:rPr>
          <w:rFonts w:eastAsia="Times New Roman" w:cstheme="minorHAnsi"/>
          <w:sz w:val="24"/>
          <w:szCs w:val="24"/>
          <w:lang w:eastAsia="es-AR"/>
        </w:rPr>
      </w:pPr>
      <w:r w:rsidRPr="00A669D2">
        <w:rPr>
          <w:rFonts w:eastAsia="Times New Roman" w:cstheme="minorHAnsi"/>
          <w:sz w:val="24"/>
          <w:szCs w:val="24"/>
          <w:lang w:val="es-ES" w:eastAsia="es-AR"/>
        </w:rPr>
        <w:t>Investigación del poder bactericida del suero</w:t>
      </w:r>
    </w:p>
    <w:p w:rsidR="00855147" w:rsidRPr="00855147" w:rsidRDefault="00855147" w:rsidP="00855147">
      <w:pPr>
        <w:numPr>
          <w:ilvl w:val="0"/>
          <w:numId w:val="10"/>
        </w:numPr>
        <w:spacing w:line="240" w:lineRule="auto"/>
        <w:textAlignment w:val="baseline"/>
        <w:rPr>
          <w:rFonts w:eastAsia="Times New Roman" w:cstheme="minorHAnsi"/>
          <w:sz w:val="24"/>
          <w:szCs w:val="24"/>
          <w:lang w:eastAsia="es-AR"/>
        </w:rPr>
      </w:pPr>
      <w:r w:rsidRPr="00855147">
        <w:rPr>
          <w:rFonts w:eastAsia="Times New Roman" w:cstheme="minorHAnsi"/>
          <w:sz w:val="24"/>
          <w:szCs w:val="24"/>
          <w:lang w:eastAsia="es-AR"/>
        </w:rPr>
        <w:t xml:space="preserve">Búsqueda de anticuerpos incompletos mediante la prueba de Coombs </w:t>
      </w:r>
    </w:p>
    <w:p w:rsidR="00A5693A" w:rsidRPr="00855147" w:rsidRDefault="00A5693A" w:rsidP="00855147">
      <w:pPr>
        <w:numPr>
          <w:ilvl w:val="0"/>
          <w:numId w:val="10"/>
        </w:numPr>
        <w:spacing w:line="240" w:lineRule="auto"/>
        <w:textAlignment w:val="baseline"/>
        <w:rPr>
          <w:rFonts w:eastAsia="Times New Roman" w:cstheme="minorHAnsi"/>
          <w:sz w:val="24"/>
          <w:szCs w:val="24"/>
          <w:lang w:eastAsia="es-AR"/>
        </w:rPr>
      </w:pPr>
      <w:r w:rsidRPr="00855147">
        <w:rPr>
          <w:rFonts w:eastAsia="Times New Roman" w:cstheme="minorHAnsi"/>
          <w:sz w:val="24"/>
          <w:szCs w:val="24"/>
          <w:lang w:val="es-ES" w:eastAsia="es-AR"/>
        </w:rPr>
        <w:t>Índice opsonocitofágico</w:t>
      </w:r>
      <w:r w:rsidRPr="00855147">
        <w:rPr>
          <w:rFonts w:eastAsia="Times New Roman" w:cstheme="minorHAnsi"/>
          <w:sz w:val="24"/>
          <w:szCs w:val="24"/>
          <w:lang w:eastAsia="es-AR"/>
        </w:rPr>
        <w:t> </w:t>
      </w:r>
      <w:r w:rsidR="006579A7" w:rsidRPr="00855147">
        <w:rPr>
          <w:rFonts w:eastAsia="Times New Roman" w:cstheme="minorHAnsi"/>
          <w:sz w:val="24"/>
          <w:szCs w:val="24"/>
          <w:lang w:eastAsia="es-AR"/>
        </w:rPr>
        <w:tab/>
      </w:r>
    </w:p>
    <w:p w:rsidR="00A5693A" w:rsidRPr="00A669D2" w:rsidRDefault="00A5693A" w:rsidP="006579A7">
      <w:pPr>
        <w:numPr>
          <w:ilvl w:val="0"/>
          <w:numId w:val="13"/>
        </w:numPr>
        <w:spacing w:after="0" w:line="240" w:lineRule="auto"/>
        <w:ind w:left="360" w:firstLine="0"/>
        <w:textAlignment w:val="baseline"/>
        <w:rPr>
          <w:rFonts w:eastAsia="Times New Roman" w:cstheme="minorHAnsi"/>
          <w:sz w:val="24"/>
          <w:szCs w:val="24"/>
          <w:lang w:eastAsia="es-AR"/>
        </w:rPr>
      </w:pPr>
      <w:r w:rsidRPr="00A669D2">
        <w:rPr>
          <w:rFonts w:eastAsia="Times New Roman" w:cstheme="minorHAnsi"/>
          <w:sz w:val="24"/>
          <w:szCs w:val="24"/>
          <w:lang w:val="es-ES" w:eastAsia="es-AR"/>
        </w:rPr>
        <w:t>Prueba de la alergia cutánea o de Burnet</w:t>
      </w:r>
      <w:r w:rsidRPr="00A669D2">
        <w:rPr>
          <w:rFonts w:eastAsia="Times New Roman" w:cstheme="minorHAnsi"/>
          <w:sz w:val="24"/>
          <w:szCs w:val="24"/>
          <w:lang w:eastAsia="es-AR"/>
        </w:rPr>
        <w:t> </w:t>
      </w:r>
    </w:p>
    <w:p w:rsidR="00A5693A" w:rsidRPr="00783795" w:rsidRDefault="00A5693A" w:rsidP="00182DB4">
      <w:pPr>
        <w:spacing w:after="0" w:line="240" w:lineRule="auto"/>
        <w:textAlignment w:val="baseline"/>
        <w:rPr>
          <w:rFonts w:eastAsia="Times New Roman" w:cstheme="minorHAnsi"/>
          <w:sz w:val="24"/>
          <w:szCs w:val="24"/>
          <w:lang w:eastAsia="es-AR"/>
        </w:rPr>
      </w:pPr>
      <w:r w:rsidRPr="00A669D2">
        <w:rPr>
          <w:rFonts w:eastAsia="Times New Roman" w:cstheme="minorHAnsi"/>
          <w:sz w:val="24"/>
          <w:szCs w:val="24"/>
          <w:lang w:eastAsia="es-AR"/>
        </w:rPr>
        <w:t> </w:t>
      </w:r>
    </w:p>
    <w:p w:rsidR="00A5693A" w:rsidRPr="00783795" w:rsidRDefault="00A5693A" w:rsidP="00250E62">
      <w:pPr>
        <w:spacing w:after="0" w:line="240" w:lineRule="auto"/>
        <w:textAlignment w:val="baseline"/>
        <w:rPr>
          <w:rFonts w:eastAsia="Times New Roman" w:cstheme="minorHAnsi"/>
          <w:sz w:val="24"/>
          <w:szCs w:val="24"/>
          <w:lang w:eastAsia="es-AR"/>
        </w:rPr>
      </w:pPr>
      <w:r w:rsidRPr="00783795">
        <w:rPr>
          <w:rFonts w:eastAsia="Times New Roman" w:cstheme="minorHAnsi"/>
          <w:sz w:val="24"/>
          <w:szCs w:val="24"/>
          <w:lang w:eastAsia="es-AR"/>
        </w:rPr>
        <w:t> </w:t>
      </w:r>
    </w:p>
    <w:p w:rsidR="00A5693A" w:rsidRPr="00783795" w:rsidRDefault="00A5693A" w:rsidP="00182DB4">
      <w:pPr>
        <w:spacing w:after="0" w:line="240" w:lineRule="auto"/>
        <w:textAlignment w:val="baseline"/>
        <w:rPr>
          <w:rFonts w:eastAsia="Times New Roman" w:cstheme="minorHAnsi"/>
          <w:sz w:val="24"/>
          <w:szCs w:val="24"/>
          <w:lang w:eastAsia="es-AR"/>
        </w:rPr>
      </w:pPr>
      <w:r w:rsidRPr="00783795">
        <w:rPr>
          <w:rFonts w:eastAsia="Times New Roman" w:cstheme="minorHAnsi"/>
          <w:b/>
          <w:bCs/>
          <w:sz w:val="24"/>
          <w:szCs w:val="24"/>
          <w:u w:val="single"/>
          <w:lang w:val="es-ES" w:eastAsia="es-AR"/>
        </w:rPr>
        <w:t>CONCLUSIONES</w:t>
      </w:r>
      <w:r w:rsidRPr="00783795">
        <w:rPr>
          <w:rFonts w:eastAsia="Times New Roman" w:cstheme="minorHAnsi"/>
          <w:sz w:val="24"/>
          <w:szCs w:val="24"/>
          <w:lang w:eastAsia="es-AR"/>
        </w:rPr>
        <w:t>  </w:t>
      </w:r>
    </w:p>
    <w:p w:rsidR="00A5693A" w:rsidRPr="00783795" w:rsidRDefault="00A5693A" w:rsidP="00182DB4">
      <w:pPr>
        <w:spacing w:after="0" w:line="240" w:lineRule="auto"/>
        <w:textAlignment w:val="baseline"/>
        <w:rPr>
          <w:rFonts w:eastAsia="Times New Roman" w:cstheme="minorHAnsi"/>
          <w:sz w:val="24"/>
          <w:szCs w:val="24"/>
          <w:lang w:eastAsia="es-AR"/>
        </w:rPr>
      </w:pPr>
      <w:r w:rsidRPr="00783795">
        <w:rPr>
          <w:rFonts w:eastAsia="Times New Roman" w:cstheme="minorHAnsi"/>
          <w:sz w:val="24"/>
          <w:szCs w:val="24"/>
          <w:lang w:val="es-ES" w:eastAsia="es-AR"/>
        </w:rPr>
        <w:t>Como conclusión, la Brucelosis debería ser siempre tenida en cuenta en cuadros de </w:t>
      </w:r>
      <w:r w:rsidRPr="00783795">
        <w:rPr>
          <w:rFonts w:eastAsia="Times New Roman" w:cstheme="minorHAnsi"/>
          <w:sz w:val="24"/>
          <w:szCs w:val="24"/>
          <w:lang w:eastAsia="es-AR"/>
        </w:rPr>
        <w:t> </w:t>
      </w:r>
      <w:r w:rsidRPr="00783795">
        <w:rPr>
          <w:rFonts w:eastAsia="Times New Roman" w:cstheme="minorHAnsi"/>
          <w:sz w:val="24"/>
          <w:szCs w:val="24"/>
          <w:lang w:val="es-ES" w:eastAsia="es-AR"/>
        </w:rPr>
        <w:t>compromiso osteoarticular crónico, en especial a nivel dorsal bajo y dorso lumbar, con </w:t>
      </w:r>
      <w:r w:rsidRPr="00783795">
        <w:rPr>
          <w:rFonts w:eastAsia="Times New Roman" w:cstheme="minorHAnsi"/>
          <w:sz w:val="24"/>
          <w:szCs w:val="24"/>
          <w:lang w:eastAsia="es-AR"/>
        </w:rPr>
        <w:t> </w:t>
      </w:r>
      <w:r w:rsidRPr="00783795">
        <w:rPr>
          <w:rFonts w:eastAsia="Times New Roman" w:cstheme="minorHAnsi"/>
          <w:sz w:val="24"/>
          <w:szCs w:val="24"/>
          <w:lang w:val="es-ES" w:eastAsia="es-AR"/>
        </w:rPr>
        <w:t>compromiso de dos vértebras contiguas, etc. </w:t>
      </w:r>
      <w:r w:rsidRPr="00783795">
        <w:rPr>
          <w:rFonts w:eastAsia="Times New Roman" w:cstheme="minorHAnsi"/>
          <w:sz w:val="24"/>
          <w:szCs w:val="24"/>
          <w:lang w:eastAsia="es-AR"/>
        </w:rPr>
        <w:t> </w:t>
      </w:r>
    </w:p>
    <w:p w:rsidR="00A5693A" w:rsidRDefault="00A5693A" w:rsidP="00250E62">
      <w:pPr>
        <w:spacing w:after="0" w:line="240" w:lineRule="auto"/>
        <w:textAlignment w:val="baseline"/>
        <w:rPr>
          <w:rFonts w:eastAsia="Times New Roman" w:cstheme="minorHAnsi"/>
          <w:sz w:val="24"/>
          <w:szCs w:val="24"/>
          <w:lang w:eastAsia="es-AR"/>
        </w:rPr>
      </w:pPr>
      <w:r w:rsidRPr="00783795">
        <w:rPr>
          <w:rFonts w:eastAsia="Times New Roman" w:cstheme="minorHAnsi"/>
          <w:sz w:val="24"/>
          <w:szCs w:val="24"/>
          <w:lang w:val="es-ES" w:eastAsia="es-AR"/>
        </w:rPr>
        <w:t>Esto es especialmente remarcable en zonas endémicas (12).</w:t>
      </w:r>
      <w:r w:rsidRPr="00783795">
        <w:rPr>
          <w:rFonts w:eastAsia="Times New Roman" w:cstheme="minorHAnsi"/>
          <w:sz w:val="24"/>
          <w:szCs w:val="24"/>
          <w:lang w:eastAsia="es-AR"/>
        </w:rPr>
        <w:t> </w:t>
      </w:r>
    </w:p>
    <w:p w:rsidR="00A669D2" w:rsidRDefault="00A669D2" w:rsidP="00250E62">
      <w:pPr>
        <w:spacing w:after="0" w:line="240" w:lineRule="auto"/>
        <w:textAlignment w:val="baseline"/>
        <w:rPr>
          <w:rFonts w:eastAsia="Times New Roman" w:cstheme="minorHAnsi"/>
          <w:sz w:val="24"/>
          <w:szCs w:val="24"/>
          <w:lang w:eastAsia="es-AR"/>
        </w:rPr>
      </w:pPr>
      <w:r>
        <w:rPr>
          <w:rFonts w:eastAsia="Times New Roman" w:cstheme="minorHAnsi"/>
          <w:sz w:val="24"/>
          <w:szCs w:val="24"/>
          <w:lang w:eastAsia="es-AR"/>
        </w:rPr>
        <w:t>El paso inicial para un correcto diagn´sotico es el interrogatorio pormenorizado.</w:t>
      </w:r>
    </w:p>
    <w:p w:rsidR="00A669D2" w:rsidRPr="00783795" w:rsidRDefault="00A669D2" w:rsidP="00250E62">
      <w:pPr>
        <w:spacing w:after="0" w:line="240" w:lineRule="auto"/>
        <w:textAlignment w:val="baseline"/>
        <w:rPr>
          <w:rFonts w:eastAsia="Times New Roman" w:cstheme="minorHAnsi"/>
          <w:sz w:val="24"/>
          <w:szCs w:val="24"/>
          <w:lang w:eastAsia="es-AR"/>
        </w:rPr>
      </w:pPr>
      <w:r>
        <w:rPr>
          <w:rFonts w:eastAsia="Times New Roman" w:cstheme="minorHAnsi"/>
          <w:sz w:val="24"/>
          <w:szCs w:val="24"/>
          <w:lang w:eastAsia="es-AR"/>
        </w:rPr>
        <w:t>Haberlo realizado en tiempo y forma habría ahorrado al paciente más de 20 años de padecimiento.</w:t>
      </w:r>
    </w:p>
    <w:p w:rsidR="00A5693A" w:rsidRPr="00783795" w:rsidRDefault="00A5693A" w:rsidP="00250E62">
      <w:pPr>
        <w:spacing w:after="0" w:line="240" w:lineRule="auto"/>
        <w:textAlignment w:val="baseline"/>
        <w:rPr>
          <w:rFonts w:eastAsia="Times New Roman" w:cstheme="minorHAnsi"/>
          <w:sz w:val="24"/>
          <w:szCs w:val="24"/>
          <w:lang w:eastAsia="es-AR"/>
        </w:rPr>
      </w:pPr>
      <w:r w:rsidRPr="00783795">
        <w:rPr>
          <w:rFonts w:eastAsia="Times New Roman" w:cstheme="minorHAnsi"/>
          <w:sz w:val="24"/>
          <w:szCs w:val="24"/>
          <w:lang w:eastAsia="es-AR"/>
        </w:rPr>
        <w:t> </w:t>
      </w:r>
    </w:p>
    <w:p w:rsidR="00A5693A" w:rsidRPr="00227A74" w:rsidRDefault="00A5693A" w:rsidP="00250E62">
      <w:pPr>
        <w:spacing w:after="0" w:line="240" w:lineRule="auto"/>
        <w:textAlignment w:val="baseline"/>
        <w:rPr>
          <w:rFonts w:ascii="Arial" w:eastAsia="Times New Roman" w:hAnsi="Arial" w:cs="Arial"/>
          <w:sz w:val="24"/>
          <w:szCs w:val="24"/>
          <w:lang w:eastAsia="es-AR"/>
        </w:rPr>
      </w:pPr>
      <w:r w:rsidRPr="00227A74">
        <w:rPr>
          <w:rFonts w:ascii="Arial" w:eastAsia="Times New Roman" w:hAnsi="Arial" w:cs="Arial"/>
          <w:sz w:val="24"/>
          <w:szCs w:val="24"/>
          <w:lang w:eastAsia="es-AR"/>
        </w:rPr>
        <w:t> </w:t>
      </w:r>
    </w:p>
    <w:p w:rsidR="00A5693A" w:rsidRPr="00227A74" w:rsidRDefault="00A5693A" w:rsidP="00250E62">
      <w:pPr>
        <w:spacing w:after="0" w:line="240" w:lineRule="auto"/>
        <w:textAlignment w:val="baseline"/>
        <w:rPr>
          <w:rFonts w:ascii="Arial" w:eastAsia="Times New Roman" w:hAnsi="Arial" w:cs="Arial"/>
          <w:sz w:val="24"/>
          <w:szCs w:val="24"/>
          <w:lang w:eastAsia="es-AR"/>
        </w:rPr>
      </w:pPr>
      <w:r w:rsidRPr="00227A74">
        <w:rPr>
          <w:rFonts w:ascii="Arial" w:eastAsia="Times New Roman" w:hAnsi="Arial" w:cs="Arial"/>
          <w:sz w:val="24"/>
          <w:szCs w:val="24"/>
          <w:lang w:eastAsia="es-AR"/>
        </w:rPr>
        <w:t> </w:t>
      </w:r>
    </w:p>
    <w:p w:rsidR="00A5693A" w:rsidRPr="00227A74" w:rsidRDefault="00A5693A" w:rsidP="00250E62">
      <w:pPr>
        <w:spacing w:after="0" w:line="240" w:lineRule="auto"/>
        <w:textAlignment w:val="baseline"/>
        <w:rPr>
          <w:rFonts w:ascii="Arial" w:eastAsia="Times New Roman" w:hAnsi="Arial" w:cs="Arial"/>
          <w:sz w:val="24"/>
          <w:szCs w:val="24"/>
          <w:lang w:eastAsia="es-AR"/>
        </w:rPr>
      </w:pPr>
      <w:r w:rsidRPr="00227A74">
        <w:rPr>
          <w:rFonts w:ascii="Arial" w:eastAsia="Times New Roman" w:hAnsi="Arial" w:cs="Arial"/>
          <w:sz w:val="24"/>
          <w:szCs w:val="24"/>
          <w:lang w:eastAsia="es-AR"/>
        </w:rPr>
        <w:t> </w:t>
      </w:r>
    </w:p>
    <w:p w:rsidR="00E1507F" w:rsidRPr="00A7550E" w:rsidRDefault="00A5693A" w:rsidP="00E1507F">
      <w:pPr>
        <w:spacing w:after="0" w:line="240" w:lineRule="auto"/>
        <w:textAlignment w:val="baseline"/>
        <w:rPr>
          <w:rFonts w:eastAsia="Times New Roman" w:cstheme="minorHAnsi"/>
          <w:sz w:val="24"/>
          <w:szCs w:val="24"/>
          <w:lang w:eastAsia="es-AR"/>
        </w:rPr>
      </w:pPr>
      <w:r w:rsidRPr="00227A74">
        <w:rPr>
          <w:rFonts w:ascii="Arial" w:eastAsia="Times New Roman" w:hAnsi="Arial" w:cs="Arial"/>
          <w:sz w:val="24"/>
          <w:szCs w:val="24"/>
          <w:lang w:eastAsia="es-AR"/>
        </w:rPr>
        <w:lastRenderedPageBreak/>
        <w:t> </w:t>
      </w:r>
    </w:p>
    <w:p w:rsidR="00A5693A" w:rsidRPr="00E1507F" w:rsidRDefault="00A5693A" w:rsidP="00E1507F">
      <w:pPr>
        <w:spacing w:after="0" w:line="240" w:lineRule="auto"/>
        <w:jc w:val="center"/>
        <w:textAlignment w:val="baseline"/>
        <w:rPr>
          <w:rFonts w:eastAsia="Times New Roman" w:cstheme="minorHAnsi"/>
          <w:sz w:val="24"/>
          <w:szCs w:val="24"/>
          <w:lang w:val="en-GB" w:eastAsia="es-AR"/>
        </w:rPr>
      </w:pPr>
      <w:r w:rsidRPr="00E1507F">
        <w:rPr>
          <w:rFonts w:ascii="Arial" w:eastAsia="Times New Roman" w:hAnsi="Arial" w:cs="Arial"/>
          <w:sz w:val="24"/>
          <w:szCs w:val="24"/>
          <w:lang w:val="en-GB" w:eastAsia="es-AR"/>
        </w:rPr>
        <w:t> </w:t>
      </w:r>
    </w:p>
    <w:p w:rsidR="00182DB4" w:rsidRDefault="00182DB4" w:rsidP="00250E62">
      <w:pPr>
        <w:spacing w:after="0" w:line="240" w:lineRule="auto"/>
        <w:textAlignment w:val="baseline"/>
        <w:rPr>
          <w:rFonts w:ascii="Arial" w:eastAsia="Times New Roman" w:hAnsi="Arial" w:cs="Arial"/>
          <w:b/>
          <w:sz w:val="24"/>
          <w:szCs w:val="24"/>
          <w:u w:val="single"/>
          <w:lang w:val="en-GB" w:eastAsia="es-AR"/>
        </w:rPr>
      </w:pPr>
    </w:p>
    <w:p w:rsidR="00A5693A" w:rsidRPr="00A85F51" w:rsidRDefault="00623F84" w:rsidP="00250E62">
      <w:pPr>
        <w:spacing w:after="0" w:line="240" w:lineRule="auto"/>
        <w:textAlignment w:val="baseline"/>
        <w:rPr>
          <w:rFonts w:ascii="Arial" w:eastAsia="Times New Roman" w:hAnsi="Arial" w:cs="Arial"/>
          <w:sz w:val="24"/>
          <w:szCs w:val="24"/>
          <w:lang w:val="en-GB" w:eastAsia="es-AR"/>
        </w:rPr>
      </w:pPr>
      <w:r w:rsidRPr="00A85F51">
        <w:rPr>
          <w:rFonts w:ascii="Arial" w:eastAsia="Times New Roman" w:hAnsi="Arial" w:cs="Arial"/>
          <w:b/>
          <w:sz w:val="24"/>
          <w:szCs w:val="24"/>
          <w:u w:val="single"/>
          <w:lang w:val="en-GB" w:eastAsia="es-AR"/>
        </w:rPr>
        <w:t>BIBLIOGRAFÍA</w:t>
      </w:r>
      <w:r w:rsidRPr="00A85F51">
        <w:rPr>
          <w:rFonts w:ascii="Arial" w:eastAsia="Times New Roman" w:hAnsi="Arial" w:cs="Arial"/>
          <w:sz w:val="24"/>
          <w:szCs w:val="24"/>
          <w:lang w:val="en-GB" w:eastAsia="es-AR"/>
        </w:rPr>
        <w:t>:</w:t>
      </w:r>
    </w:p>
    <w:p w:rsidR="00A5693A" w:rsidRPr="00182DB4" w:rsidRDefault="00E1507F" w:rsidP="00250E62">
      <w:pPr>
        <w:spacing w:after="0" w:line="240" w:lineRule="auto"/>
        <w:textAlignment w:val="baseline"/>
        <w:rPr>
          <w:rFonts w:eastAsia="Times New Roman" w:cstheme="minorHAnsi"/>
          <w:sz w:val="24"/>
          <w:szCs w:val="24"/>
          <w:lang w:val="en-GB" w:eastAsia="es-AR"/>
        </w:rPr>
      </w:pPr>
      <w:r w:rsidRPr="00E1507F">
        <w:rPr>
          <w:rFonts w:cstheme="minorHAnsi"/>
          <w:color w:val="000000"/>
          <w:shd w:val="clear" w:color="auto" w:fill="FFFFFF"/>
          <w:lang w:val="en-GB"/>
        </w:rPr>
        <w:t>1. Michaux-Charachon S, Bourg G, Jumas-Bilak E, Guigue-Talet P, Allardet-Servent A, O'Callaghan D, et al. Genome structure and phylogeny in the genus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J Bacteriol 1997; 179 (10): 3244-9.</w:t>
      </w:r>
      <w:r w:rsidRPr="00E1507F">
        <w:rPr>
          <w:rFonts w:cstheme="minorHAnsi"/>
          <w:color w:val="000000"/>
          <w:lang w:val="en-GB"/>
        </w:rPr>
        <w:br/>
      </w:r>
      <w:r w:rsidRPr="00A7550E">
        <w:rPr>
          <w:rFonts w:cstheme="minorHAnsi"/>
          <w:color w:val="000000"/>
          <w:shd w:val="clear" w:color="auto" w:fill="FFFFFF"/>
          <w:lang w:val="en-GB"/>
        </w:rPr>
        <w:t>2. Wilfert CM. </w:t>
      </w:r>
      <w:r w:rsidRPr="00E1507F">
        <w:rPr>
          <w:rFonts w:cstheme="minorHAnsi"/>
          <w:i/>
          <w:iCs/>
          <w:color w:val="000000"/>
          <w:shd w:val="clear" w:color="auto" w:fill="FFFFFF"/>
        </w:rPr>
        <w:t>Brucella</w:t>
      </w:r>
      <w:r w:rsidRPr="00E1507F">
        <w:rPr>
          <w:rFonts w:cstheme="minorHAnsi"/>
          <w:color w:val="000000"/>
          <w:shd w:val="clear" w:color="auto" w:fill="FFFFFF"/>
        </w:rPr>
        <w:t>. En: Zinsser, Microbiología. Joklik WK, Willet HP, Amos AB. 18 Edición. Buenos Aires: Editorial Médica Panamericana; 1986, p. 764-71.</w:t>
      </w:r>
      <w:r w:rsidRPr="00E1507F">
        <w:rPr>
          <w:rFonts w:cstheme="minorHAnsi"/>
          <w:color w:val="000000"/>
        </w:rPr>
        <w:br/>
      </w:r>
      <w:r w:rsidRPr="00E1507F">
        <w:rPr>
          <w:rFonts w:cstheme="minorHAnsi"/>
          <w:color w:val="000000"/>
          <w:shd w:val="clear" w:color="auto" w:fill="FFFFFF"/>
          <w:lang w:val="en-GB"/>
        </w:rPr>
        <w:t>3. Cloeckaert A, Verger JM, Grayon M, Paquet JY, Garin-Bastuji B, Foster G, et al. Classification of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xml:space="preserve"> spp. isolated from marine mammals by DNA poly-morphism at the omp2 locus. </w:t>
      </w:r>
      <w:r w:rsidRPr="00E1507F">
        <w:rPr>
          <w:rFonts w:cstheme="minorHAnsi"/>
          <w:color w:val="000000"/>
          <w:shd w:val="clear" w:color="auto" w:fill="FFFFFF"/>
        </w:rPr>
        <w:t>Microbes Infect 2001; 3(9): 729-38.</w:t>
      </w:r>
      <w:r w:rsidRPr="00E1507F">
        <w:rPr>
          <w:rFonts w:cstheme="minorHAnsi"/>
          <w:color w:val="000000"/>
        </w:rPr>
        <w:br/>
      </w:r>
      <w:r w:rsidRPr="00E1507F">
        <w:rPr>
          <w:rFonts w:cstheme="minorHAnsi"/>
          <w:color w:val="000000"/>
          <w:shd w:val="clear" w:color="auto" w:fill="FFFFFF"/>
        </w:rPr>
        <w:t>4. Ariza Cardenal J. Brucelosis. En: Farreras-Rozman, Medicina Interna. 13ra Edición. Barcelona: Mosby-Doyma libros S.A.; 1995, p. 2312-7.</w:t>
      </w:r>
      <w:r w:rsidRPr="00E1507F">
        <w:rPr>
          <w:rFonts w:cstheme="minorHAnsi"/>
          <w:color w:val="000000"/>
        </w:rPr>
        <w:br/>
      </w:r>
      <w:r w:rsidRPr="00E1507F">
        <w:rPr>
          <w:rFonts w:cstheme="minorHAnsi"/>
          <w:color w:val="000000"/>
          <w:shd w:val="clear" w:color="auto" w:fill="FFFFFF"/>
        </w:rPr>
        <w:t xml:space="preserve">5. Corbel MJ, Stuart FA, Brewer RA. </w:t>
      </w:r>
      <w:r w:rsidRPr="00E1507F">
        <w:rPr>
          <w:rFonts w:cstheme="minorHAnsi"/>
          <w:color w:val="000000"/>
          <w:shd w:val="clear" w:color="auto" w:fill="FFFFFF"/>
          <w:lang w:val="en-GB"/>
        </w:rPr>
        <w:t>Observations of serological cross reactions between smooth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xml:space="preserve"> species and organisms of other genera. </w:t>
      </w:r>
      <w:proofErr w:type="gramStart"/>
      <w:r w:rsidRPr="00E1507F">
        <w:rPr>
          <w:rFonts w:cstheme="minorHAnsi"/>
          <w:color w:val="000000"/>
          <w:shd w:val="clear" w:color="auto" w:fill="FFFFFF"/>
          <w:lang w:val="en-GB"/>
        </w:rPr>
        <w:t>Dev Biol Stand 1983; 56: 341-8.</w:t>
      </w:r>
      <w:proofErr w:type="gramEnd"/>
      <w:r w:rsidRPr="00E1507F">
        <w:rPr>
          <w:rFonts w:cstheme="minorHAnsi"/>
          <w:color w:val="000000"/>
          <w:lang w:val="en-GB"/>
        </w:rPr>
        <w:br/>
      </w:r>
      <w:r w:rsidRPr="00E1507F">
        <w:rPr>
          <w:rFonts w:cstheme="minorHAnsi"/>
          <w:color w:val="000000"/>
          <w:shd w:val="clear" w:color="auto" w:fill="FFFFFF"/>
          <w:lang w:val="en-GB"/>
        </w:rPr>
        <w:t xml:space="preserve">6. Moreno E, Speth SL, Jones LM, Berman DT. </w:t>
      </w:r>
      <w:proofErr w:type="gramStart"/>
      <w:r w:rsidRPr="00E1507F">
        <w:rPr>
          <w:rFonts w:cstheme="minorHAnsi"/>
          <w:color w:val="000000"/>
          <w:shd w:val="clear" w:color="auto" w:fill="FFFFFF"/>
          <w:lang w:val="en-GB"/>
        </w:rPr>
        <w:t>Immunochemical characterization of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lipo-polysaccharides and polysaccharides.</w:t>
      </w:r>
      <w:proofErr w:type="gramEnd"/>
      <w:r w:rsidRPr="00E1507F">
        <w:rPr>
          <w:rFonts w:cstheme="minorHAnsi"/>
          <w:color w:val="000000"/>
          <w:shd w:val="clear" w:color="auto" w:fill="FFFFFF"/>
          <w:lang w:val="en-GB"/>
        </w:rPr>
        <w:t xml:space="preserve"> Infect Immun 1981; 31(1): 214-22.</w:t>
      </w:r>
      <w:r w:rsidRPr="00E1507F">
        <w:rPr>
          <w:rFonts w:cstheme="minorHAnsi"/>
          <w:color w:val="000000"/>
          <w:lang w:val="en-GB"/>
        </w:rPr>
        <w:br/>
      </w:r>
      <w:r w:rsidRPr="00E1507F">
        <w:rPr>
          <w:rFonts w:cstheme="minorHAnsi"/>
          <w:color w:val="000000"/>
          <w:shd w:val="clear" w:color="auto" w:fill="FFFFFF"/>
          <w:lang w:val="en-GB"/>
        </w:rPr>
        <w:t>7. Aragón V, Díaz R, Moreno E, Moriyó I. Characterization of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abortus and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melitensis native haptens as outer membrane O-type polysaccharides independent from the smooth lipopolysaccharide. J Bacteriol 1996; 178 (4): 1070-9.</w:t>
      </w:r>
      <w:r w:rsidRPr="00E1507F">
        <w:rPr>
          <w:rFonts w:cstheme="minorHAnsi"/>
          <w:color w:val="000000"/>
          <w:lang w:val="en-GB"/>
        </w:rPr>
        <w:br/>
      </w:r>
      <w:r w:rsidRPr="00E1507F">
        <w:rPr>
          <w:rFonts w:cstheme="minorHAnsi"/>
          <w:color w:val="000000"/>
          <w:shd w:val="clear" w:color="auto" w:fill="FFFFFF"/>
          <w:lang w:val="en-GB"/>
        </w:rPr>
        <w:t>8. Cloeckaert A, Vizcaino N, Paquet J, Bowden RA, Elzer PH. Major outer membrane proteins of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spp.: past, present and future. Vet Microbiol 2002; 90(1-4): 229-47.</w:t>
      </w:r>
      <w:r w:rsidRPr="00E1507F">
        <w:rPr>
          <w:rFonts w:cstheme="minorHAnsi"/>
          <w:color w:val="000000"/>
          <w:lang w:val="en-GB"/>
        </w:rPr>
        <w:br/>
      </w:r>
      <w:r w:rsidRPr="00E1507F">
        <w:rPr>
          <w:rFonts w:cstheme="minorHAnsi"/>
          <w:color w:val="000000"/>
          <w:shd w:val="clear" w:color="auto" w:fill="FFFFFF"/>
          <w:lang w:val="en-GB"/>
        </w:rPr>
        <w:t>9. Salhi I, Boigegrain RA, Machold J, Weise C, Cloeckaert A, Rouot B. Characterization of new members of the group 3 outer membrane protein family of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spp. Infect Immun 2003; 71(8): 4326-32.</w:t>
      </w:r>
      <w:r w:rsidRPr="00E1507F">
        <w:rPr>
          <w:rFonts w:cstheme="minorHAnsi"/>
          <w:color w:val="000000"/>
          <w:lang w:val="en-GB"/>
        </w:rPr>
        <w:br/>
      </w:r>
      <w:r w:rsidRPr="00E1507F">
        <w:rPr>
          <w:rFonts w:cstheme="minorHAnsi"/>
          <w:color w:val="000000"/>
          <w:shd w:val="clear" w:color="auto" w:fill="FFFFFF"/>
          <w:lang w:val="en-GB"/>
        </w:rPr>
        <w:t>10. Cloeckaert A, Tibor A, Zygmunt MS.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outer membrane lipoproteins share antigenic determinants with bacteria of the family Rhizobiaceae. Clin Diagn Lab Immunol 1999; 6 (4): 627-9.</w:t>
      </w:r>
      <w:r w:rsidRPr="00E1507F">
        <w:rPr>
          <w:rFonts w:cstheme="minorHAnsi"/>
          <w:color w:val="000000"/>
          <w:lang w:val="en-GB"/>
        </w:rPr>
        <w:br/>
      </w:r>
      <w:r w:rsidRPr="00E1507F">
        <w:rPr>
          <w:rFonts w:cstheme="minorHAnsi"/>
          <w:color w:val="000000"/>
          <w:shd w:val="clear" w:color="auto" w:fill="FFFFFF"/>
          <w:lang w:val="en-GB"/>
        </w:rPr>
        <w:t>11. Baldi PC, Wanke MM, Loza ME, Fossati CA.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abortus cytoplasmic proteins used as antigens in an ELISA potentially useful for the diagnosis of canine brucellosis. Vet Microbiol 1994; 41(1-2): 127-34 </w:t>
      </w:r>
      <w:r w:rsidRPr="00E1507F">
        <w:rPr>
          <w:rFonts w:cstheme="minorHAnsi"/>
          <w:color w:val="000000"/>
          <w:lang w:val="en-GB"/>
        </w:rPr>
        <w:br/>
      </w:r>
      <w:r w:rsidRPr="00E1507F">
        <w:rPr>
          <w:rFonts w:cstheme="minorHAnsi"/>
          <w:color w:val="000000"/>
          <w:shd w:val="clear" w:color="auto" w:fill="FFFFFF"/>
          <w:lang w:val="en-GB"/>
        </w:rPr>
        <w:t xml:space="preserve">12. Stemshorn B, Nielsen K. </w:t>
      </w:r>
      <w:proofErr w:type="gramStart"/>
      <w:r w:rsidRPr="00E1507F">
        <w:rPr>
          <w:rFonts w:cstheme="minorHAnsi"/>
          <w:color w:val="000000"/>
          <w:shd w:val="clear" w:color="auto" w:fill="FFFFFF"/>
          <w:lang w:val="en-GB"/>
        </w:rPr>
        <w:t>The bovine immune response to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abortus IV.</w:t>
      </w:r>
      <w:proofErr w:type="gramEnd"/>
      <w:r w:rsidRPr="00E1507F">
        <w:rPr>
          <w:rFonts w:cstheme="minorHAnsi"/>
          <w:color w:val="000000"/>
          <w:shd w:val="clear" w:color="auto" w:fill="FFFFFF"/>
          <w:lang w:val="en-GB"/>
        </w:rPr>
        <w:t xml:space="preserve"> Studies with a double immunodiffusion test for antibody against A2. </w:t>
      </w:r>
      <w:r w:rsidRPr="00A7550E">
        <w:rPr>
          <w:rFonts w:cstheme="minorHAnsi"/>
          <w:color w:val="000000"/>
          <w:shd w:val="clear" w:color="auto" w:fill="FFFFFF"/>
          <w:lang w:val="en-GB"/>
        </w:rPr>
        <w:t>Can J Comp Med 1981; 45(2): 147-53.</w:t>
      </w:r>
      <w:r w:rsidR="00A5693A" w:rsidRPr="00E1507F">
        <w:rPr>
          <w:rFonts w:eastAsia="Times New Roman" w:cstheme="minorHAnsi"/>
          <w:sz w:val="24"/>
          <w:szCs w:val="24"/>
          <w:lang w:val="en-GB" w:eastAsia="es-AR"/>
        </w:rPr>
        <w:t> </w:t>
      </w:r>
    </w:p>
    <w:p w:rsidR="00D23C23" w:rsidRPr="00A85F51" w:rsidRDefault="00D23C23" w:rsidP="00250E62">
      <w:pPr>
        <w:spacing w:after="0" w:line="240" w:lineRule="auto"/>
        <w:textAlignment w:val="baseline"/>
        <w:rPr>
          <w:rFonts w:ascii="Arial" w:eastAsia="Times New Roman" w:hAnsi="Arial" w:cs="Arial"/>
          <w:sz w:val="24"/>
          <w:szCs w:val="24"/>
          <w:lang w:val="en-GB" w:eastAsia="es-AR"/>
        </w:rPr>
      </w:pPr>
    </w:p>
    <w:p w:rsidR="00BD2B6B" w:rsidRDefault="00BD2B6B" w:rsidP="00250E62">
      <w:pPr>
        <w:spacing w:after="0" w:line="240" w:lineRule="auto"/>
        <w:textAlignment w:val="baseline"/>
        <w:rPr>
          <w:rFonts w:ascii="Arial" w:eastAsia="Times New Roman" w:hAnsi="Arial" w:cs="Arial"/>
          <w:sz w:val="24"/>
          <w:szCs w:val="24"/>
          <w:lang w:val="en-GB" w:eastAsia="es-AR"/>
        </w:rPr>
      </w:pPr>
    </w:p>
    <w:p w:rsidR="00BD493A" w:rsidRPr="00A85F51" w:rsidRDefault="00BD493A" w:rsidP="00250E62">
      <w:pPr>
        <w:spacing w:after="0" w:line="240" w:lineRule="auto"/>
        <w:textAlignment w:val="baseline"/>
        <w:rPr>
          <w:rFonts w:ascii="Arial" w:eastAsia="Times New Roman" w:hAnsi="Arial" w:cs="Arial"/>
          <w:sz w:val="24"/>
          <w:szCs w:val="24"/>
          <w:lang w:val="en-GB" w:eastAsia="es-AR"/>
        </w:rPr>
      </w:pPr>
    </w:p>
    <w:p w:rsidR="00F0791B" w:rsidRPr="009C0E98" w:rsidRDefault="00F0791B" w:rsidP="009C0E98">
      <w:pPr>
        <w:spacing w:after="0" w:line="240" w:lineRule="auto"/>
        <w:jc w:val="center"/>
        <w:textAlignment w:val="baseline"/>
        <w:rPr>
          <w:rFonts w:eastAsia="Times New Roman" w:cstheme="minorHAnsi"/>
          <w:sz w:val="32"/>
          <w:szCs w:val="32"/>
          <w:lang w:val="en-GB" w:eastAsia="es-AR"/>
        </w:rPr>
      </w:pPr>
      <w:r w:rsidRPr="009C0E98">
        <w:rPr>
          <w:rFonts w:eastAsia="Times New Roman" w:cstheme="minorHAnsi"/>
          <w:b/>
          <w:bCs/>
          <w:sz w:val="32"/>
          <w:szCs w:val="32"/>
          <w:u w:val="single"/>
          <w:lang w:val="en-GB" w:eastAsia="es-AR"/>
        </w:rPr>
        <w:t>CHRONIC BRUCELLA OSTEOMYELITIS</w:t>
      </w:r>
    </w:p>
    <w:p w:rsidR="00F0791B" w:rsidRPr="009C0E98" w:rsidRDefault="00F0791B" w:rsidP="009C0E98">
      <w:pPr>
        <w:spacing w:after="0" w:line="240" w:lineRule="auto"/>
        <w:jc w:val="center"/>
        <w:textAlignment w:val="baseline"/>
        <w:rPr>
          <w:rFonts w:eastAsia="Times New Roman" w:cstheme="minorHAnsi"/>
          <w:sz w:val="32"/>
          <w:szCs w:val="32"/>
          <w:lang w:val="en-GB" w:eastAsia="es-AR"/>
        </w:rPr>
      </w:pPr>
      <w:r w:rsidRPr="009C0E98">
        <w:rPr>
          <w:rFonts w:eastAsia="Times New Roman" w:cstheme="minorHAnsi"/>
          <w:b/>
          <w:bCs/>
          <w:sz w:val="32"/>
          <w:szCs w:val="32"/>
          <w:u w:val="single"/>
          <w:lang w:val="en-GB" w:eastAsia="es-AR"/>
        </w:rPr>
        <w:t>REPORT OF A CASE OF 22 YEARS OF EVOLUTION</w:t>
      </w:r>
    </w:p>
    <w:p w:rsidR="00F0791B" w:rsidRPr="009C0E98" w:rsidRDefault="009C0E98" w:rsidP="009C0E98">
      <w:pPr>
        <w:spacing w:after="0" w:line="240" w:lineRule="auto"/>
        <w:textAlignment w:val="baseline"/>
        <w:rPr>
          <w:rFonts w:eastAsia="Times New Roman" w:cstheme="minorHAnsi"/>
          <w:sz w:val="18"/>
          <w:szCs w:val="18"/>
          <w:lang w:eastAsia="es-AR"/>
        </w:rPr>
      </w:pPr>
      <w:r w:rsidRPr="009C0E98">
        <w:rPr>
          <w:rFonts w:eastAsia="Times New Roman" w:cstheme="minorHAnsi"/>
          <w:b/>
          <w:sz w:val="24"/>
          <w:szCs w:val="24"/>
          <w:u w:val="single"/>
          <w:lang w:val="es-ES" w:eastAsia="es-AR"/>
        </w:rPr>
        <w:t>AUTHORS</w:t>
      </w:r>
      <w:r>
        <w:rPr>
          <w:rFonts w:eastAsia="Times New Roman" w:cstheme="minorHAnsi"/>
          <w:sz w:val="24"/>
          <w:szCs w:val="24"/>
          <w:lang w:val="es-ES" w:eastAsia="es-AR"/>
        </w:rPr>
        <w:t xml:space="preserve">: </w:t>
      </w:r>
      <w:proofErr w:type="gramStart"/>
      <w:r w:rsidR="00182DB4">
        <w:rPr>
          <w:rFonts w:eastAsia="Times New Roman" w:cstheme="minorHAnsi"/>
          <w:sz w:val="24"/>
          <w:szCs w:val="24"/>
          <w:lang w:val="es-ES" w:eastAsia="es-AR"/>
        </w:rPr>
        <w:t>Pirotta ,</w:t>
      </w:r>
      <w:proofErr w:type="gramEnd"/>
      <w:r w:rsidR="00182DB4">
        <w:rPr>
          <w:rFonts w:eastAsia="Times New Roman" w:cstheme="minorHAnsi"/>
          <w:sz w:val="24"/>
          <w:szCs w:val="24"/>
          <w:lang w:val="es-ES" w:eastAsia="es-AR"/>
        </w:rPr>
        <w:t xml:space="preserve"> Lucia1</w:t>
      </w:r>
      <w:r w:rsidR="00F0791B" w:rsidRPr="009C0E98">
        <w:rPr>
          <w:rFonts w:eastAsia="Times New Roman" w:cstheme="minorHAnsi"/>
          <w:sz w:val="24"/>
          <w:szCs w:val="24"/>
          <w:lang w:val="es-ES" w:eastAsia="es-AR"/>
        </w:rPr>
        <w:t>; Ma</w:t>
      </w:r>
      <w:r w:rsidR="00182DB4">
        <w:rPr>
          <w:rFonts w:eastAsia="Times New Roman" w:cstheme="minorHAnsi"/>
          <w:sz w:val="24"/>
          <w:szCs w:val="24"/>
          <w:lang w:val="es-ES" w:eastAsia="es-AR"/>
        </w:rPr>
        <w:t>rtinez, Maria Eugenia2</w:t>
      </w:r>
      <w:r>
        <w:rPr>
          <w:rFonts w:eastAsia="Times New Roman" w:cstheme="minorHAnsi"/>
          <w:sz w:val="24"/>
          <w:szCs w:val="24"/>
          <w:lang w:val="es-ES" w:eastAsia="es-AR"/>
        </w:rPr>
        <w:t xml:space="preserve">; De Bernardo, </w:t>
      </w:r>
      <w:r w:rsidR="00182DB4">
        <w:rPr>
          <w:rFonts w:eastAsia="Times New Roman" w:cstheme="minorHAnsi"/>
          <w:sz w:val="24"/>
          <w:szCs w:val="24"/>
          <w:lang w:val="es-ES" w:eastAsia="es-AR"/>
        </w:rPr>
        <w:t>Lorena3; Zappa , Soledad4; Vadillo, Cecilia5; Seery , Laura6, and Sanchez, Roberto7</w:t>
      </w:r>
      <w:r w:rsidR="00F0791B" w:rsidRPr="009C0E98">
        <w:rPr>
          <w:rFonts w:eastAsia="Times New Roman" w:cstheme="minorHAnsi"/>
          <w:sz w:val="24"/>
          <w:szCs w:val="24"/>
          <w:lang w:val="es-ES" w:eastAsia="es-AR"/>
        </w:rPr>
        <w:t>.</w:t>
      </w:r>
      <w:r w:rsidR="00F0791B" w:rsidRPr="009C0E98">
        <w:rPr>
          <w:rFonts w:eastAsia="Times New Roman" w:cstheme="minorHAnsi"/>
          <w:sz w:val="24"/>
          <w:szCs w:val="24"/>
          <w:lang w:eastAsia="es-AR"/>
        </w:rPr>
        <w:t> </w:t>
      </w:r>
    </w:p>
    <w:p w:rsidR="00F0791B" w:rsidRPr="009C0E98" w:rsidRDefault="00F0791B" w:rsidP="009C0E98">
      <w:pPr>
        <w:spacing w:after="0" w:line="240" w:lineRule="auto"/>
        <w:textAlignment w:val="baseline"/>
        <w:rPr>
          <w:rFonts w:eastAsia="Times New Roman" w:cstheme="minorHAnsi"/>
          <w:sz w:val="18"/>
          <w:szCs w:val="18"/>
          <w:lang w:eastAsia="es-AR"/>
        </w:rPr>
      </w:pPr>
      <w:r w:rsidRPr="009C0E98">
        <w:rPr>
          <w:rFonts w:eastAsia="Times New Roman" w:cstheme="minorHAnsi"/>
          <w:sz w:val="24"/>
          <w:szCs w:val="24"/>
          <w:lang w:eastAsia="es-AR"/>
        </w:rPr>
        <w:t> </w:t>
      </w:r>
    </w:p>
    <w:p w:rsidR="00182DB4" w:rsidRDefault="00182DB4" w:rsidP="00182DB4">
      <w:pPr>
        <w:spacing w:after="0" w:line="240" w:lineRule="auto"/>
        <w:ind w:left="360"/>
        <w:jc w:val="both"/>
        <w:textAlignment w:val="baseline"/>
        <w:rPr>
          <w:rFonts w:eastAsia="Times New Roman" w:cstheme="minorHAnsi"/>
          <w:sz w:val="24"/>
          <w:szCs w:val="24"/>
          <w:lang w:eastAsia="es-AR"/>
        </w:rPr>
      </w:pPr>
      <w:proofErr w:type="gramStart"/>
      <w:r>
        <w:rPr>
          <w:rFonts w:eastAsia="Times New Roman" w:cstheme="minorHAnsi"/>
          <w:sz w:val="24"/>
          <w:szCs w:val="24"/>
          <w:lang w:val="es-ES" w:eastAsia="es-AR"/>
        </w:rPr>
        <w:t>1.</w:t>
      </w:r>
      <w:r w:rsidR="00F0791B" w:rsidRPr="009C0E98">
        <w:rPr>
          <w:rFonts w:eastAsia="Times New Roman" w:cstheme="minorHAnsi"/>
          <w:sz w:val="24"/>
          <w:szCs w:val="24"/>
          <w:lang w:val="es-ES" w:eastAsia="es-AR"/>
        </w:rPr>
        <w:t>Chief</w:t>
      </w:r>
      <w:proofErr w:type="gramEnd"/>
      <w:r w:rsidR="00F0791B" w:rsidRPr="009C0E98">
        <w:rPr>
          <w:rFonts w:eastAsia="Times New Roman" w:cstheme="minorHAnsi"/>
          <w:sz w:val="24"/>
          <w:szCs w:val="24"/>
          <w:lang w:val="es-ES" w:eastAsia="es-AR"/>
        </w:rPr>
        <w:t xml:space="preserve"> Resident, General Me</w:t>
      </w:r>
      <w:r>
        <w:rPr>
          <w:rFonts w:eastAsia="Times New Roman" w:cstheme="minorHAnsi"/>
          <w:sz w:val="24"/>
          <w:szCs w:val="24"/>
          <w:lang w:val="es-ES" w:eastAsia="es-AR"/>
        </w:rPr>
        <w:t>dicine, Hospital Julio de Vedia</w:t>
      </w:r>
      <w:r w:rsidR="00F0791B" w:rsidRPr="009C0E98">
        <w:rPr>
          <w:rFonts w:eastAsia="Times New Roman" w:cstheme="minorHAnsi"/>
          <w:sz w:val="24"/>
          <w:szCs w:val="24"/>
          <w:lang w:val="es-ES" w:eastAsia="es-AR"/>
        </w:rPr>
        <w:t>, City of 9 de Julio, Buenos Aires.</w:t>
      </w:r>
      <w:r w:rsidR="00F0791B" w:rsidRPr="009C0E98">
        <w:rPr>
          <w:rFonts w:eastAsia="Times New Roman" w:cstheme="minorHAnsi"/>
          <w:sz w:val="24"/>
          <w:szCs w:val="24"/>
          <w:lang w:eastAsia="es-AR"/>
        </w:rPr>
        <w:t> </w:t>
      </w:r>
    </w:p>
    <w:p w:rsidR="00F0791B" w:rsidRPr="00FC0009" w:rsidRDefault="00E77569" w:rsidP="00E77569">
      <w:pPr>
        <w:spacing w:after="0" w:line="240" w:lineRule="auto"/>
        <w:jc w:val="both"/>
        <w:textAlignment w:val="baseline"/>
        <w:rPr>
          <w:rFonts w:eastAsia="Times New Roman" w:cstheme="minorHAnsi"/>
          <w:sz w:val="24"/>
          <w:szCs w:val="24"/>
          <w:lang w:eastAsia="es-AR"/>
        </w:rPr>
      </w:pPr>
      <w:r w:rsidRPr="00FC0009">
        <w:rPr>
          <w:rFonts w:eastAsia="Times New Roman" w:cstheme="minorHAnsi"/>
          <w:sz w:val="24"/>
          <w:szCs w:val="24"/>
          <w:lang w:eastAsia="es-AR"/>
        </w:rPr>
        <w:t xml:space="preserve">      2</w:t>
      </w:r>
      <w:r w:rsidR="00182DB4" w:rsidRPr="00FC0009">
        <w:rPr>
          <w:rFonts w:eastAsia="Times New Roman" w:cstheme="minorHAnsi"/>
          <w:sz w:val="24"/>
          <w:szCs w:val="24"/>
          <w:lang w:eastAsia="es-AR"/>
        </w:rPr>
        <w:t>to 5.</w:t>
      </w:r>
      <w:r w:rsidR="00F0791B" w:rsidRPr="00FC0009">
        <w:rPr>
          <w:rFonts w:eastAsia="Times New Roman" w:cstheme="minorHAnsi"/>
          <w:sz w:val="24"/>
          <w:szCs w:val="24"/>
          <w:lang w:eastAsia="es-AR"/>
        </w:rPr>
        <w:t>Residents, General Medicine, same Institution. </w:t>
      </w:r>
    </w:p>
    <w:p w:rsidR="00F0791B" w:rsidRPr="009C0E98" w:rsidRDefault="00E77569" w:rsidP="00E77569">
      <w:pPr>
        <w:spacing w:after="0" w:line="240" w:lineRule="auto"/>
        <w:ind w:left="360"/>
        <w:jc w:val="both"/>
        <w:textAlignment w:val="baseline"/>
        <w:rPr>
          <w:rFonts w:eastAsia="Times New Roman" w:cstheme="minorHAnsi"/>
          <w:sz w:val="24"/>
          <w:szCs w:val="24"/>
          <w:lang w:val="en-GB" w:eastAsia="es-AR"/>
        </w:rPr>
      </w:pPr>
      <w:proofErr w:type="gramStart"/>
      <w:r>
        <w:rPr>
          <w:rFonts w:eastAsia="Times New Roman" w:cstheme="minorHAnsi"/>
          <w:sz w:val="24"/>
          <w:szCs w:val="24"/>
          <w:lang w:val="en-GB" w:eastAsia="es-AR"/>
        </w:rPr>
        <w:t>6.</w:t>
      </w:r>
      <w:r w:rsidR="00F0791B" w:rsidRPr="009C0E98">
        <w:rPr>
          <w:rFonts w:eastAsia="Times New Roman" w:cstheme="minorHAnsi"/>
          <w:sz w:val="24"/>
          <w:szCs w:val="24"/>
          <w:lang w:val="en-GB" w:eastAsia="es-AR"/>
        </w:rPr>
        <w:t>Former</w:t>
      </w:r>
      <w:proofErr w:type="gramEnd"/>
      <w:r w:rsidR="00F0791B" w:rsidRPr="009C0E98">
        <w:rPr>
          <w:rFonts w:eastAsia="Times New Roman" w:cstheme="minorHAnsi"/>
          <w:sz w:val="24"/>
          <w:szCs w:val="24"/>
          <w:lang w:val="en-GB" w:eastAsia="es-AR"/>
        </w:rPr>
        <w:t xml:space="preserve"> Resident Instructor, General Medicine, same Institution. </w:t>
      </w:r>
    </w:p>
    <w:p w:rsidR="00F0791B" w:rsidRPr="009C0E98" w:rsidRDefault="00E77569" w:rsidP="00E77569">
      <w:pPr>
        <w:spacing w:after="0" w:line="240" w:lineRule="auto"/>
        <w:ind w:left="360"/>
        <w:jc w:val="both"/>
        <w:textAlignment w:val="baseline"/>
        <w:rPr>
          <w:rFonts w:eastAsia="Times New Roman" w:cstheme="minorHAnsi"/>
          <w:sz w:val="24"/>
          <w:szCs w:val="24"/>
          <w:lang w:val="en-GB" w:eastAsia="es-AR"/>
        </w:rPr>
      </w:pPr>
      <w:proofErr w:type="gramStart"/>
      <w:r>
        <w:rPr>
          <w:rFonts w:eastAsia="Times New Roman" w:cstheme="minorHAnsi"/>
          <w:sz w:val="24"/>
          <w:szCs w:val="24"/>
          <w:lang w:val="en-GB" w:eastAsia="es-AR"/>
        </w:rPr>
        <w:t>7.</w:t>
      </w:r>
      <w:r w:rsidR="00F0791B" w:rsidRPr="009C0E98">
        <w:rPr>
          <w:rFonts w:eastAsia="Times New Roman" w:cstheme="minorHAnsi"/>
          <w:sz w:val="24"/>
          <w:szCs w:val="24"/>
          <w:lang w:val="pt-BR" w:eastAsia="es-AR"/>
        </w:rPr>
        <w:t>Staff</w:t>
      </w:r>
      <w:proofErr w:type="gramEnd"/>
      <w:r w:rsidR="00F0791B" w:rsidRPr="009C0E98">
        <w:rPr>
          <w:rFonts w:eastAsia="Times New Roman" w:cstheme="minorHAnsi"/>
          <w:sz w:val="24"/>
          <w:szCs w:val="24"/>
          <w:lang w:val="pt-BR" w:eastAsia="es-AR"/>
        </w:rPr>
        <w:t xml:space="preserve"> Physician, Medical Clinic, same Institution .</w:t>
      </w:r>
      <w:r w:rsidR="00F0791B" w:rsidRPr="009C0E98">
        <w:rPr>
          <w:rFonts w:eastAsia="Times New Roman" w:cstheme="minorHAnsi"/>
          <w:sz w:val="24"/>
          <w:szCs w:val="24"/>
          <w:lang w:val="en-GB" w:eastAsia="es-AR"/>
        </w:rPr>
        <w:t> </w:t>
      </w:r>
    </w:p>
    <w:p w:rsidR="00F0791B" w:rsidRPr="00FC0009" w:rsidRDefault="00E77569" w:rsidP="00E77569">
      <w:pPr>
        <w:spacing w:after="0" w:line="240" w:lineRule="auto"/>
        <w:jc w:val="both"/>
        <w:textAlignment w:val="baseline"/>
        <w:rPr>
          <w:rFonts w:eastAsia="Times New Roman" w:cstheme="minorHAnsi"/>
          <w:sz w:val="24"/>
          <w:szCs w:val="24"/>
          <w:lang w:val="en-GB" w:eastAsia="es-AR"/>
        </w:rPr>
      </w:pPr>
      <w:r w:rsidRPr="00FC0009">
        <w:rPr>
          <w:rFonts w:eastAsia="Times New Roman" w:cstheme="minorHAnsi"/>
          <w:sz w:val="24"/>
          <w:szCs w:val="24"/>
          <w:lang w:val="en-GB" w:eastAsia="es-AR"/>
        </w:rPr>
        <w:t xml:space="preserve">      </w:t>
      </w:r>
      <w:proofErr w:type="gramStart"/>
      <w:r w:rsidRPr="00FC0009">
        <w:rPr>
          <w:rFonts w:eastAsia="Times New Roman" w:cstheme="minorHAnsi"/>
          <w:sz w:val="24"/>
          <w:szCs w:val="24"/>
          <w:lang w:val="en-GB" w:eastAsia="es-AR"/>
        </w:rPr>
        <w:t>8.</w:t>
      </w:r>
      <w:r w:rsidR="00F0791B" w:rsidRPr="00FC0009">
        <w:rPr>
          <w:rFonts w:eastAsia="Times New Roman" w:cstheme="minorHAnsi"/>
          <w:sz w:val="24"/>
          <w:szCs w:val="24"/>
          <w:lang w:val="en-GB" w:eastAsia="es-AR"/>
        </w:rPr>
        <w:t>Imaging</w:t>
      </w:r>
      <w:proofErr w:type="gramEnd"/>
      <w:r w:rsidR="00F0791B" w:rsidRPr="00FC0009">
        <w:rPr>
          <w:rFonts w:eastAsia="Times New Roman" w:cstheme="minorHAnsi"/>
          <w:sz w:val="24"/>
          <w:szCs w:val="24"/>
          <w:lang w:val="en-GB" w:eastAsia="es-AR"/>
        </w:rPr>
        <w:t xml:space="preserve"> Diagnostic Chief. </w:t>
      </w:r>
    </w:p>
    <w:p w:rsidR="00F0791B" w:rsidRPr="00FC0009" w:rsidRDefault="00F0791B" w:rsidP="00F0791B">
      <w:pPr>
        <w:spacing w:after="0" w:line="240" w:lineRule="auto"/>
        <w:jc w:val="both"/>
        <w:textAlignment w:val="baseline"/>
        <w:rPr>
          <w:rFonts w:eastAsia="Times New Roman" w:cstheme="minorHAnsi"/>
          <w:sz w:val="18"/>
          <w:szCs w:val="18"/>
          <w:lang w:val="en-GB" w:eastAsia="es-AR"/>
        </w:rPr>
      </w:pPr>
    </w:p>
    <w:p w:rsidR="00F0791B" w:rsidRPr="00FC0009" w:rsidRDefault="00F0791B" w:rsidP="00F0791B">
      <w:pPr>
        <w:spacing w:after="0" w:line="240" w:lineRule="auto"/>
        <w:jc w:val="both"/>
        <w:textAlignment w:val="baseline"/>
        <w:rPr>
          <w:rFonts w:ascii="Segoe UI" w:eastAsia="Times New Roman" w:hAnsi="Segoe UI" w:cs="Segoe UI"/>
          <w:sz w:val="18"/>
          <w:szCs w:val="18"/>
          <w:lang w:val="en-GB" w:eastAsia="es-AR"/>
        </w:rPr>
      </w:pPr>
      <w:r w:rsidRPr="00FC0009">
        <w:rPr>
          <w:rFonts w:ascii="Times New Roman" w:eastAsia="Times New Roman" w:hAnsi="Times New Roman" w:cs="Times New Roman"/>
          <w:sz w:val="24"/>
          <w:szCs w:val="24"/>
          <w:lang w:val="en-GB" w:eastAsia="es-AR"/>
        </w:rPr>
        <w:t> </w:t>
      </w:r>
    </w:p>
    <w:p w:rsidR="00F0791B" w:rsidRPr="00FC0009" w:rsidRDefault="00F0791B" w:rsidP="00E77569">
      <w:pPr>
        <w:spacing w:after="0" w:line="240" w:lineRule="auto"/>
        <w:textAlignment w:val="baseline"/>
        <w:rPr>
          <w:rFonts w:eastAsia="Times New Roman" w:cstheme="minorHAnsi"/>
          <w:sz w:val="18"/>
          <w:szCs w:val="18"/>
          <w:lang w:val="en-GB" w:eastAsia="es-AR"/>
        </w:rPr>
      </w:pPr>
      <w:r w:rsidRPr="00FC0009">
        <w:rPr>
          <w:rFonts w:eastAsia="Times New Roman" w:cstheme="minorHAnsi"/>
          <w:b/>
          <w:bCs/>
          <w:sz w:val="24"/>
          <w:szCs w:val="24"/>
          <w:u w:val="single"/>
          <w:lang w:val="en-GB" w:eastAsia="es-AR"/>
        </w:rPr>
        <w:lastRenderedPageBreak/>
        <w:t>SUMMARY</w:t>
      </w:r>
      <w:r w:rsidRPr="00FC0009">
        <w:rPr>
          <w:rFonts w:eastAsia="Times New Roman" w:cstheme="minorHAnsi"/>
          <w:sz w:val="24"/>
          <w:szCs w:val="24"/>
          <w:lang w:val="en-GB" w:eastAsia="es-AR"/>
        </w:rPr>
        <w:t> </w:t>
      </w:r>
    </w:p>
    <w:p w:rsidR="00F0791B" w:rsidRPr="009C0E98" w:rsidRDefault="00F0791B" w:rsidP="00F0791B">
      <w:pPr>
        <w:spacing w:after="0" w:line="240" w:lineRule="auto"/>
        <w:jc w:val="both"/>
        <w:textAlignment w:val="baseline"/>
        <w:rPr>
          <w:rFonts w:eastAsia="Times New Roman" w:cstheme="minorHAnsi"/>
          <w:sz w:val="18"/>
          <w:szCs w:val="18"/>
          <w:lang w:val="en-GB" w:eastAsia="es-AR"/>
        </w:rPr>
      </w:pPr>
      <w:r w:rsidRPr="009C0E98">
        <w:rPr>
          <w:rFonts w:eastAsia="Times New Roman" w:cstheme="minorHAnsi"/>
          <w:sz w:val="24"/>
          <w:szCs w:val="24"/>
          <w:lang w:val="en-GB" w:eastAsia="es-AR"/>
        </w:rPr>
        <w:t>We present the case of a 53-year-old man who, since 1988, has been assisted in </w:t>
      </w:r>
    </w:p>
    <w:p w:rsidR="00F0791B" w:rsidRPr="009C0E98" w:rsidRDefault="00F0791B" w:rsidP="00F0791B">
      <w:pPr>
        <w:spacing w:after="0" w:line="240" w:lineRule="auto"/>
        <w:jc w:val="both"/>
        <w:textAlignment w:val="baseline"/>
        <w:rPr>
          <w:rFonts w:eastAsia="Times New Roman" w:cstheme="minorHAnsi"/>
          <w:sz w:val="18"/>
          <w:szCs w:val="18"/>
          <w:lang w:val="en-GB" w:eastAsia="es-AR"/>
        </w:rPr>
      </w:pPr>
      <w:r w:rsidRPr="009C0E98">
        <w:rPr>
          <w:rFonts w:eastAsia="Times New Roman" w:cstheme="minorHAnsi"/>
          <w:sz w:val="24"/>
          <w:szCs w:val="24"/>
          <w:lang w:val="en-GB" w:eastAsia="es-AR"/>
        </w:rPr>
        <w:t>Multiple Institutions, for presenting bone pain and recurrent abscesses. </w:t>
      </w:r>
    </w:p>
    <w:p w:rsidR="00F0791B" w:rsidRPr="009C0E98" w:rsidRDefault="00F0791B" w:rsidP="00F0791B">
      <w:pPr>
        <w:spacing w:after="0" w:line="240" w:lineRule="auto"/>
        <w:jc w:val="both"/>
        <w:textAlignment w:val="baseline"/>
        <w:rPr>
          <w:rFonts w:eastAsia="Times New Roman" w:cstheme="minorHAnsi"/>
          <w:sz w:val="18"/>
          <w:szCs w:val="18"/>
          <w:lang w:val="en-GB" w:eastAsia="es-AR"/>
        </w:rPr>
      </w:pPr>
      <w:r w:rsidRPr="009C0E98">
        <w:rPr>
          <w:rFonts w:eastAsia="Times New Roman" w:cstheme="minorHAnsi"/>
          <w:sz w:val="24"/>
          <w:szCs w:val="24"/>
          <w:lang w:val="en-GB" w:eastAsia="es-AR"/>
        </w:rPr>
        <w:t>During that long period, many dissimilar diagnoses were considered (MTS of </w:t>
      </w:r>
    </w:p>
    <w:p w:rsidR="00F0791B" w:rsidRPr="009C0E98" w:rsidRDefault="00F0791B" w:rsidP="00F0791B">
      <w:pPr>
        <w:spacing w:after="0" w:line="240" w:lineRule="auto"/>
        <w:jc w:val="both"/>
        <w:textAlignment w:val="baseline"/>
        <w:rPr>
          <w:rFonts w:eastAsia="Times New Roman" w:cstheme="minorHAnsi"/>
          <w:sz w:val="18"/>
          <w:szCs w:val="18"/>
          <w:lang w:val="en-GB" w:eastAsia="es-AR"/>
        </w:rPr>
      </w:pPr>
      <w:proofErr w:type="gramStart"/>
      <w:r w:rsidRPr="009C0E98">
        <w:rPr>
          <w:rFonts w:eastAsia="Times New Roman" w:cstheme="minorHAnsi"/>
          <w:sz w:val="24"/>
          <w:szCs w:val="24"/>
          <w:lang w:val="en-GB" w:eastAsia="es-AR"/>
        </w:rPr>
        <w:t>adenocarcinoma ,</w:t>
      </w:r>
      <w:proofErr w:type="gramEnd"/>
      <w:r w:rsidRPr="009C0E98">
        <w:rPr>
          <w:rFonts w:eastAsia="Times New Roman" w:cstheme="minorHAnsi"/>
          <w:sz w:val="24"/>
          <w:szCs w:val="24"/>
          <w:lang w:val="en-GB" w:eastAsia="es-AR"/>
        </w:rPr>
        <w:t xml:space="preserve"> Pott 's disease , myeloma, etc.), subject -in some cases- to </w:t>
      </w:r>
    </w:p>
    <w:p w:rsidR="00F0791B" w:rsidRPr="009C0E98" w:rsidRDefault="00F0791B" w:rsidP="00F0791B">
      <w:pPr>
        <w:spacing w:after="0" w:line="240" w:lineRule="auto"/>
        <w:jc w:val="both"/>
        <w:textAlignment w:val="baseline"/>
        <w:rPr>
          <w:rFonts w:eastAsia="Times New Roman" w:cstheme="minorHAnsi"/>
          <w:sz w:val="18"/>
          <w:szCs w:val="18"/>
          <w:lang w:val="en-GB" w:eastAsia="es-AR"/>
        </w:rPr>
      </w:pPr>
      <w:proofErr w:type="gramStart"/>
      <w:r w:rsidRPr="009C0E98">
        <w:rPr>
          <w:rFonts w:eastAsia="Times New Roman" w:cstheme="minorHAnsi"/>
          <w:sz w:val="24"/>
          <w:szCs w:val="24"/>
          <w:lang w:val="en-GB" w:eastAsia="es-AR"/>
        </w:rPr>
        <w:t>treatments</w:t>
      </w:r>
      <w:proofErr w:type="gramEnd"/>
      <w:r w:rsidRPr="009C0E98">
        <w:rPr>
          <w:rFonts w:eastAsia="Times New Roman" w:cstheme="minorHAnsi"/>
          <w:sz w:val="24"/>
          <w:szCs w:val="24"/>
          <w:lang w:val="en-GB" w:eastAsia="es-AR"/>
        </w:rPr>
        <w:t xml:space="preserve"> that did not resolve the underlying pathology. </w:t>
      </w:r>
    </w:p>
    <w:p w:rsidR="00F0791B" w:rsidRPr="009C0E98" w:rsidRDefault="00F0791B" w:rsidP="00F0791B">
      <w:pPr>
        <w:spacing w:after="0" w:line="240" w:lineRule="auto"/>
        <w:jc w:val="both"/>
        <w:textAlignment w:val="baseline"/>
        <w:rPr>
          <w:rFonts w:eastAsia="Times New Roman" w:cstheme="minorHAnsi"/>
          <w:sz w:val="18"/>
          <w:szCs w:val="18"/>
          <w:lang w:val="en-GB" w:eastAsia="es-AR"/>
        </w:rPr>
      </w:pPr>
      <w:r w:rsidRPr="009C0E98">
        <w:rPr>
          <w:rFonts w:eastAsia="Times New Roman" w:cstheme="minorHAnsi"/>
          <w:sz w:val="24"/>
          <w:szCs w:val="24"/>
          <w:lang w:val="en-GB" w:eastAsia="es-AR"/>
        </w:rPr>
        <w:t>Upon admission to our Hospital, the existence of lytic images was verified in </w:t>
      </w:r>
    </w:p>
    <w:p w:rsidR="00F0791B" w:rsidRPr="009C0E98" w:rsidRDefault="00F0791B" w:rsidP="00F0791B">
      <w:pPr>
        <w:spacing w:after="0" w:line="240" w:lineRule="auto"/>
        <w:jc w:val="both"/>
        <w:textAlignment w:val="baseline"/>
        <w:rPr>
          <w:rFonts w:eastAsia="Times New Roman" w:cstheme="minorHAnsi"/>
          <w:sz w:val="18"/>
          <w:szCs w:val="18"/>
          <w:lang w:val="en-GB" w:eastAsia="es-AR"/>
        </w:rPr>
      </w:pPr>
      <w:proofErr w:type="gramStart"/>
      <w:r w:rsidRPr="009C0E98">
        <w:rPr>
          <w:rFonts w:eastAsia="Times New Roman" w:cstheme="minorHAnsi"/>
          <w:sz w:val="24"/>
          <w:szCs w:val="24"/>
          <w:lang w:val="en-GB" w:eastAsia="es-AR"/>
        </w:rPr>
        <w:t>vertebrae ,</w:t>
      </w:r>
      <w:proofErr w:type="gramEnd"/>
      <w:r w:rsidRPr="009C0E98">
        <w:rPr>
          <w:rFonts w:eastAsia="Times New Roman" w:cstheme="minorHAnsi"/>
          <w:sz w:val="24"/>
          <w:szCs w:val="24"/>
          <w:lang w:val="en-GB" w:eastAsia="es-AR"/>
        </w:rPr>
        <w:t xml:space="preserve"> and psoas abscess. </w:t>
      </w:r>
    </w:p>
    <w:p w:rsidR="00F0791B" w:rsidRPr="009C0E98" w:rsidRDefault="00F0791B" w:rsidP="00F0791B">
      <w:pPr>
        <w:spacing w:after="0" w:line="240" w:lineRule="auto"/>
        <w:jc w:val="both"/>
        <w:textAlignment w:val="baseline"/>
        <w:rPr>
          <w:rFonts w:eastAsia="Times New Roman" w:cstheme="minorHAnsi"/>
          <w:sz w:val="18"/>
          <w:szCs w:val="18"/>
          <w:lang w:val="en-GB" w:eastAsia="es-AR"/>
        </w:rPr>
      </w:pPr>
      <w:r w:rsidRPr="009C0E98">
        <w:rPr>
          <w:rFonts w:eastAsia="Times New Roman" w:cstheme="minorHAnsi"/>
          <w:sz w:val="24"/>
          <w:szCs w:val="24"/>
          <w:lang w:val="en-GB" w:eastAsia="es-AR"/>
        </w:rPr>
        <w:t>As a work history -remote but fundamental- it is verified that the patient had </w:t>
      </w:r>
    </w:p>
    <w:p w:rsidR="00F0791B" w:rsidRPr="009C0E98" w:rsidRDefault="00F0791B" w:rsidP="00F0791B">
      <w:pPr>
        <w:spacing w:after="0" w:line="240" w:lineRule="auto"/>
        <w:jc w:val="both"/>
        <w:textAlignment w:val="baseline"/>
        <w:rPr>
          <w:rFonts w:eastAsia="Times New Roman" w:cstheme="minorHAnsi"/>
          <w:sz w:val="18"/>
          <w:szCs w:val="18"/>
          <w:lang w:val="en-GB" w:eastAsia="es-AR"/>
        </w:rPr>
      </w:pPr>
      <w:proofErr w:type="gramStart"/>
      <w:r w:rsidRPr="009C0E98">
        <w:rPr>
          <w:rFonts w:eastAsia="Times New Roman" w:cstheme="minorHAnsi"/>
          <w:sz w:val="24"/>
          <w:szCs w:val="24"/>
          <w:lang w:val="en-GB" w:eastAsia="es-AR"/>
        </w:rPr>
        <w:t>worked ,</w:t>
      </w:r>
      <w:proofErr w:type="gramEnd"/>
      <w:r w:rsidRPr="009C0E98">
        <w:rPr>
          <w:rFonts w:eastAsia="Times New Roman" w:cstheme="minorHAnsi"/>
          <w:sz w:val="24"/>
          <w:szCs w:val="24"/>
          <w:lang w:val="en-GB" w:eastAsia="es-AR"/>
        </w:rPr>
        <w:t xml:space="preserve"> during his adolescence and early adulthood, in a dairy. </w:t>
      </w:r>
    </w:p>
    <w:p w:rsidR="00F0791B" w:rsidRPr="009C0E98" w:rsidRDefault="00F0791B" w:rsidP="00F0791B">
      <w:pPr>
        <w:spacing w:after="0" w:line="240" w:lineRule="auto"/>
        <w:jc w:val="both"/>
        <w:textAlignment w:val="baseline"/>
        <w:rPr>
          <w:rFonts w:eastAsia="Times New Roman" w:cstheme="minorHAnsi"/>
          <w:sz w:val="18"/>
          <w:szCs w:val="18"/>
          <w:lang w:val="en-GB" w:eastAsia="es-AR"/>
        </w:rPr>
      </w:pPr>
      <w:r w:rsidRPr="009C0E98">
        <w:rPr>
          <w:rFonts w:eastAsia="Times New Roman" w:cstheme="minorHAnsi"/>
          <w:sz w:val="24"/>
          <w:szCs w:val="24"/>
          <w:lang w:val="en-GB" w:eastAsia="es-AR"/>
        </w:rPr>
        <w:t>We stress the need for thorough questioning in this and in all </w:t>
      </w:r>
    </w:p>
    <w:p w:rsidR="00F0791B" w:rsidRPr="009C0E98" w:rsidRDefault="00F0791B" w:rsidP="00F0791B">
      <w:pPr>
        <w:spacing w:after="0" w:line="240" w:lineRule="auto"/>
        <w:jc w:val="both"/>
        <w:textAlignment w:val="baseline"/>
        <w:rPr>
          <w:rFonts w:eastAsia="Times New Roman" w:cstheme="minorHAnsi"/>
          <w:sz w:val="18"/>
          <w:szCs w:val="18"/>
          <w:lang w:val="en-GB" w:eastAsia="es-AR"/>
        </w:rPr>
      </w:pPr>
      <w:proofErr w:type="gramStart"/>
      <w:r w:rsidRPr="009C0E98">
        <w:rPr>
          <w:rFonts w:eastAsia="Times New Roman" w:cstheme="minorHAnsi"/>
          <w:sz w:val="24"/>
          <w:szCs w:val="24"/>
          <w:lang w:val="en-GB" w:eastAsia="es-AR"/>
        </w:rPr>
        <w:t>patients ,</w:t>
      </w:r>
      <w:proofErr w:type="gramEnd"/>
      <w:r w:rsidRPr="009C0E98">
        <w:rPr>
          <w:rFonts w:eastAsia="Times New Roman" w:cstheme="minorHAnsi"/>
          <w:sz w:val="24"/>
          <w:szCs w:val="24"/>
          <w:lang w:val="en-GB" w:eastAsia="es-AR"/>
        </w:rPr>
        <w:t xml:space="preserve"> which would have raised suspicions -and allowed a correct diagnosis and </w:t>
      </w:r>
    </w:p>
    <w:p w:rsidR="00F0791B" w:rsidRPr="009C0E98" w:rsidRDefault="00F0791B" w:rsidP="00F0791B">
      <w:pPr>
        <w:spacing w:after="0" w:line="240" w:lineRule="auto"/>
        <w:jc w:val="both"/>
        <w:textAlignment w:val="baseline"/>
        <w:rPr>
          <w:rFonts w:eastAsia="Times New Roman" w:cstheme="minorHAnsi"/>
          <w:sz w:val="18"/>
          <w:szCs w:val="18"/>
          <w:lang w:val="en-GB" w:eastAsia="es-AR"/>
        </w:rPr>
      </w:pPr>
      <w:proofErr w:type="gramStart"/>
      <w:r w:rsidRPr="009C0E98">
        <w:rPr>
          <w:rFonts w:eastAsia="Times New Roman" w:cstheme="minorHAnsi"/>
          <w:sz w:val="24"/>
          <w:szCs w:val="24"/>
          <w:lang w:val="en-GB" w:eastAsia="es-AR"/>
        </w:rPr>
        <w:t>treatment-</w:t>
      </w:r>
      <w:proofErr w:type="gramEnd"/>
      <w:r w:rsidRPr="009C0E98">
        <w:rPr>
          <w:rFonts w:eastAsia="Times New Roman" w:cstheme="minorHAnsi"/>
          <w:sz w:val="24"/>
          <w:szCs w:val="24"/>
          <w:lang w:val="en-GB" w:eastAsia="es-AR"/>
        </w:rPr>
        <w:t xml:space="preserve"> many years before. </w:t>
      </w:r>
    </w:p>
    <w:p w:rsidR="00F0791B" w:rsidRDefault="00F0791B" w:rsidP="00F0791B">
      <w:pPr>
        <w:spacing w:after="0" w:line="240" w:lineRule="auto"/>
        <w:jc w:val="both"/>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Keywords: osteomyelitis abscess brucellosis</w:t>
      </w:r>
      <w:r w:rsidR="009C0E98">
        <w:rPr>
          <w:rFonts w:eastAsia="Times New Roman" w:cstheme="minorHAnsi"/>
          <w:sz w:val="24"/>
          <w:szCs w:val="24"/>
          <w:lang w:val="en-GB" w:eastAsia="es-AR"/>
        </w:rPr>
        <w:t>.</w:t>
      </w:r>
    </w:p>
    <w:p w:rsidR="00E1507F" w:rsidRPr="009C0E98" w:rsidRDefault="00E1507F" w:rsidP="00F0791B">
      <w:pPr>
        <w:spacing w:after="0" w:line="240" w:lineRule="auto"/>
        <w:jc w:val="both"/>
        <w:textAlignment w:val="baseline"/>
        <w:rPr>
          <w:rFonts w:eastAsia="Times New Roman" w:cstheme="minorHAnsi"/>
          <w:sz w:val="18"/>
          <w:szCs w:val="18"/>
          <w:lang w:val="en-GB" w:eastAsia="es-AR"/>
        </w:rPr>
      </w:pPr>
    </w:p>
    <w:p w:rsidR="00F0791B" w:rsidRPr="009C0E98" w:rsidRDefault="00F0791B" w:rsidP="00E77569">
      <w:pPr>
        <w:spacing w:after="0" w:line="240" w:lineRule="auto"/>
        <w:textAlignment w:val="baseline"/>
        <w:rPr>
          <w:rFonts w:eastAsia="Times New Roman" w:cstheme="minorHAnsi"/>
          <w:sz w:val="24"/>
          <w:szCs w:val="24"/>
          <w:lang w:val="en-GB" w:eastAsia="es-AR"/>
        </w:rPr>
      </w:pPr>
      <w:r w:rsidRPr="009C0E98">
        <w:rPr>
          <w:rFonts w:eastAsia="Times New Roman" w:cstheme="minorHAnsi"/>
          <w:b/>
          <w:bCs/>
          <w:sz w:val="24"/>
          <w:szCs w:val="24"/>
          <w:u w:val="single"/>
          <w:lang w:val="en-GB" w:eastAsia="es-AR"/>
        </w:rPr>
        <w:t>CASE PRESENTATION</w:t>
      </w:r>
      <w:r w:rsidRPr="009C0E98">
        <w:rPr>
          <w:rFonts w:eastAsia="Times New Roman" w:cstheme="minorHAnsi"/>
          <w:sz w:val="24"/>
          <w:szCs w:val="24"/>
          <w:lang w:val="en-GB" w:eastAsia="es-AR"/>
        </w:rPr>
        <w:t> </w:t>
      </w:r>
    </w:p>
    <w:p w:rsidR="00F0791B" w:rsidRPr="009C0E98" w:rsidRDefault="00F0791B" w:rsidP="009C0E98">
      <w:pPr>
        <w:spacing w:after="0" w:line="240" w:lineRule="auto"/>
        <w:textAlignment w:val="baseline"/>
        <w:rPr>
          <w:rFonts w:eastAsia="Times New Roman" w:cstheme="minorHAnsi"/>
          <w:sz w:val="24"/>
          <w:szCs w:val="24"/>
          <w:lang w:val="en-GB" w:eastAsia="es-AR"/>
        </w:rPr>
      </w:pPr>
      <w:proofErr w:type="gramStart"/>
      <w:r w:rsidRPr="009C0E98">
        <w:rPr>
          <w:rFonts w:eastAsia="Times New Roman" w:cstheme="minorHAnsi"/>
          <w:sz w:val="24"/>
          <w:szCs w:val="24"/>
          <w:lang w:val="en-GB" w:eastAsia="es-AR"/>
        </w:rPr>
        <w:t>53-year-old male who, since 1988, has registered multiple consultations and hospitalizations in Hospitals, for presenting bone pain and recurrent abscesses.</w:t>
      </w:r>
      <w:proofErr w:type="gramEnd"/>
      <w:r w:rsidRPr="009C0E98">
        <w:rPr>
          <w:rFonts w:eastAsia="Times New Roman" w:cstheme="minorHAnsi"/>
          <w:sz w:val="24"/>
          <w:szCs w:val="24"/>
          <w:lang w:val="en-GB" w:eastAsia="es-AR"/>
        </w:rPr>
        <w:t> </w:t>
      </w:r>
    </w:p>
    <w:p w:rsidR="00F0791B" w:rsidRPr="009C0E98" w:rsidRDefault="009C0E98" w:rsidP="009C0E98">
      <w:pPr>
        <w:spacing w:after="0" w:line="240" w:lineRule="auto"/>
        <w:textAlignment w:val="baseline"/>
        <w:rPr>
          <w:rFonts w:eastAsia="Times New Roman" w:cstheme="minorHAnsi"/>
          <w:sz w:val="24"/>
          <w:szCs w:val="24"/>
          <w:lang w:val="en-GB" w:eastAsia="es-AR"/>
        </w:rPr>
      </w:pPr>
      <w:r>
        <w:rPr>
          <w:rFonts w:eastAsia="Times New Roman" w:cstheme="minorHAnsi"/>
          <w:sz w:val="24"/>
          <w:szCs w:val="24"/>
          <w:lang w:val="en-GB" w:eastAsia="es-AR"/>
        </w:rPr>
        <w:t xml:space="preserve">They </w:t>
      </w:r>
      <w:r w:rsidR="00F0791B" w:rsidRPr="009C0E98">
        <w:rPr>
          <w:rFonts w:eastAsia="Times New Roman" w:cstheme="minorHAnsi"/>
          <w:sz w:val="24"/>
          <w:szCs w:val="24"/>
          <w:lang w:val="en-GB" w:eastAsia="es-AR"/>
        </w:rPr>
        <w:t>evolved in more than 22 years, subject to treatments that did not resolve the pathology of</w:t>
      </w:r>
      <w:proofErr w:type="gramStart"/>
      <w:r w:rsidR="00F0791B" w:rsidRPr="009C0E98">
        <w:rPr>
          <w:rFonts w:eastAsia="Times New Roman" w:cstheme="minorHAnsi"/>
          <w:sz w:val="24"/>
          <w:szCs w:val="24"/>
          <w:lang w:val="en-GB" w:eastAsia="es-AR"/>
        </w:rPr>
        <w:t> </w:t>
      </w:r>
      <w:r>
        <w:rPr>
          <w:rFonts w:eastAsia="Times New Roman" w:cstheme="minorHAnsi"/>
          <w:sz w:val="24"/>
          <w:szCs w:val="24"/>
          <w:lang w:val="en-GB" w:eastAsia="es-AR"/>
        </w:rPr>
        <w:t xml:space="preserve"> </w:t>
      </w:r>
      <w:r w:rsidR="00F0791B" w:rsidRPr="009C0E98">
        <w:rPr>
          <w:rFonts w:eastAsia="Times New Roman" w:cstheme="minorHAnsi"/>
          <w:sz w:val="24"/>
          <w:szCs w:val="24"/>
          <w:lang w:val="en-GB" w:eastAsia="es-AR"/>
        </w:rPr>
        <w:t>base</w:t>
      </w:r>
      <w:proofErr w:type="gramEnd"/>
      <w:r w:rsidR="00F0791B" w:rsidRPr="009C0E98">
        <w:rPr>
          <w:rFonts w:eastAsia="Times New Roman" w:cstheme="minorHAnsi"/>
          <w:sz w:val="24"/>
          <w:szCs w:val="24"/>
          <w:lang w:val="en-GB" w:eastAsia="es-AR"/>
        </w:rPr>
        <w:t xml:space="preserve"> .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Admission to our Hospital is due to poor general condition, fever, prostration, </w:t>
      </w:r>
    </w:p>
    <w:p w:rsidR="00F0791B" w:rsidRPr="009C0E98" w:rsidRDefault="00F0791B" w:rsidP="009C0E98">
      <w:pPr>
        <w:spacing w:after="0" w:line="240" w:lineRule="auto"/>
        <w:textAlignment w:val="baseline"/>
        <w:rPr>
          <w:rFonts w:eastAsia="Times New Roman" w:cstheme="minorHAnsi"/>
          <w:sz w:val="24"/>
          <w:szCs w:val="24"/>
          <w:lang w:val="en-GB" w:eastAsia="es-AR"/>
        </w:rPr>
      </w:pPr>
      <w:proofErr w:type="gramStart"/>
      <w:r w:rsidRPr="009C0E98">
        <w:rPr>
          <w:rFonts w:eastAsia="Times New Roman" w:cstheme="minorHAnsi"/>
          <w:sz w:val="24"/>
          <w:szCs w:val="24"/>
          <w:lang w:val="en-GB" w:eastAsia="es-AR"/>
        </w:rPr>
        <w:t>decompensation ,</w:t>
      </w:r>
      <w:proofErr w:type="gramEnd"/>
      <w:r w:rsidRPr="009C0E98">
        <w:rPr>
          <w:rFonts w:eastAsia="Times New Roman" w:cstheme="minorHAnsi"/>
          <w:sz w:val="24"/>
          <w:szCs w:val="24"/>
          <w:lang w:val="en-GB" w:eastAsia="es-AR"/>
        </w:rPr>
        <w:t xml:space="preserve"> and pain in the left iliac fossa and flank.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Upon interrogation, the data of his work activity from two decades before is obtained, and that carried out for 10 years: agricultural tasks in a dairy farm.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Infiltration of the right lung parenchyma was detected (Fig. 1 and 2).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The existence of lithic images in lower thoracic and lumbar vertebrae was confirmed.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(Fig. 3 and 4),</w:t>
      </w:r>
      <w:r w:rsidR="009C0E98">
        <w:rPr>
          <w:rFonts w:eastAsia="Times New Roman" w:cstheme="minorHAnsi"/>
          <w:sz w:val="24"/>
          <w:szCs w:val="24"/>
          <w:lang w:val="en-GB" w:eastAsia="es-AR"/>
        </w:rPr>
        <w:t xml:space="preserve"> and psoas abscess (Fig. 4 and 5</w:t>
      </w:r>
      <w:r w:rsidRPr="009C0E98">
        <w:rPr>
          <w:rFonts w:eastAsia="Times New Roman" w:cstheme="minorHAnsi"/>
          <w:sz w:val="24"/>
          <w:szCs w:val="24"/>
          <w:lang w:val="en-GB" w:eastAsia="es-AR"/>
        </w:rPr>
        <w:t>). </w:t>
      </w:r>
    </w:p>
    <w:p w:rsidR="00F0791B" w:rsidRPr="009C0E98" w:rsidRDefault="00F0791B" w:rsidP="009C0E98">
      <w:pPr>
        <w:spacing w:after="0" w:line="240" w:lineRule="auto"/>
        <w:textAlignment w:val="baseline"/>
        <w:rPr>
          <w:rFonts w:eastAsia="Times New Roman" w:cstheme="minorHAnsi"/>
          <w:sz w:val="24"/>
          <w:szCs w:val="24"/>
          <w:lang w:val="en-GB" w:eastAsia="es-AR"/>
        </w:rPr>
      </w:pPr>
      <w:proofErr w:type="gramStart"/>
      <w:r w:rsidRPr="009C0E98">
        <w:rPr>
          <w:rFonts w:eastAsia="Times New Roman" w:cstheme="minorHAnsi"/>
          <w:sz w:val="24"/>
          <w:szCs w:val="24"/>
          <w:lang w:val="en-GB" w:eastAsia="es-AR"/>
        </w:rPr>
        <w:t>Huddleson 's</w:t>
      </w:r>
      <w:proofErr w:type="gramEnd"/>
      <w:r w:rsidRPr="009C0E98">
        <w:rPr>
          <w:rFonts w:eastAsia="Times New Roman" w:cstheme="minorHAnsi"/>
          <w:sz w:val="24"/>
          <w:szCs w:val="24"/>
          <w:lang w:val="en-GB" w:eastAsia="es-AR"/>
        </w:rPr>
        <w:t xml:space="preserve"> reaction It was positive to high titles.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 xml:space="preserve">It is drained by </w:t>
      </w:r>
      <w:proofErr w:type="gramStart"/>
      <w:r w:rsidRPr="009C0E98">
        <w:rPr>
          <w:rFonts w:eastAsia="Times New Roman" w:cstheme="minorHAnsi"/>
          <w:sz w:val="24"/>
          <w:szCs w:val="24"/>
          <w:lang w:val="en-GB" w:eastAsia="es-AR"/>
        </w:rPr>
        <w:t>marsupialization ,</w:t>
      </w:r>
      <w:proofErr w:type="gramEnd"/>
      <w:r w:rsidRPr="009C0E98">
        <w:rPr>
          <w:rFonts w:eastAsia="Times New Roman" w:cstheme="minorHAnsi"/>
          <w:sz w:val="24"/>
          <w:szCs w:val="24"/>
          <w:lang w:val="en-GB" w:eastAsia="es-AR"/>
        </w:rPr>
        <w:t xml:space="preserve"> taking a culture that re</w:t>
      </w:r>
      <w:r w:rsidR="009C0E98">
        <w:rPr>
          <w:rFonts w:eastAsia="Times New Roman" w:cstheme="minorHAnsi"/>
          <w:sz w:val="24"/>
          <w:szCs w:val="24"/>
          <w:lang w:val="en-GB" w:eastAsia="es-AR"/>
        </w:rPr>
        <w:t xml:space="preserve">veals the presence of Brucelas </w:t>
      </w:r>
      <w:r w:rsidRPr="009C0E98">
        <w:rPr>
          <w:rFonts w:eastAsia="Times New Roman" w:cstheme="minorHAnsi"/>
          <w:sz w:val="24"/>
          <w:szCs w:val="24"/>
          <w:lang w:val="en-GB" w:eastAsia="es-AR"/>
        </w:rPr>
        <w:t>He began treatment with doxycycline and rifampicin , referring to Infectious Diseases . </w:t>
      </w:r>
    </w:p>
    <w:p w:rsidR="00F0791B"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The patient evolves favorably, being discha</w:t>
      </w:r>
      <w:r w:rsidR="00BD493A">
        <w:rPr>
          <w:rFonts w:eastAsia="Times New Roman" w:cstheme="minorHAnsi"/>
          <w:sz w:val="24"/>
          <w:szCs w:val="24"/>
          <w:lang w:val="en-GB" w:eastAsia="es-AR"/>
        </w:rPr>
        <w:t>rged two weeks after his income</w:t>
      </w:r>
      <w:r w:rsidRPr="009C0E98">
        <w:rPr>
          <w:rFonts w:eastAsia="Times New Roman" w:cstheme="minorHAnsi"/>
          <w:sz w:val="24"/>
          <w:szCs w:val="24"/>
          <w:lang w:val="en-GB" w:eastAsia="es-AR"/>
        </w:rPr>
        <w:t>. </w:t>
      </w:r>
    </w:p>
    <w:p w:rsidR="00BD493A" w:rsidRDefault="00BD493A" w:rsidP="009C0E98">
      <w:pPr>
        <w:spacing w:after="0" w:line="240" w:lineRule="auto"/>
        <w:textAlignment w:val="baseline"/>
        <w:rPr>
          <w:rFonts w:eastAsia="Times New Roman" w:cstheme="minorHAnsi"/>
          <w:sz w:val="24"/>
          <w:szCs w:val="24"/>
          <w:lang w:val="en-GB" w:eastAsia="es-AR"/>
        </w:rPr>
      </w:pPr>
    </w:p>
    <w:p w:rsidR="00BD493A" w:rsidRDefault="00BD493A" w:rsidP="009C0E98">
      <w:pPr>
        <w:spacing w:after="0" w:line="240" w:lineRule="auto"/>
        <w:textAlignment w:val="baseline"/>
        <w:rPr>
          <w:rFonts w:eastAsia="Times New Roman" w:cstheme="minorHAnsi"/>
          <w:sz w:val="24"/>
          <w:szCs w:val="24"/>
          <w:lang w:val="en-GB" w:eastAsia="es-AR"/>
        </w:rPr>
      </w:pPr>
    </w:p>
    <w:p w:rsidR="00BD493A" w:rsidRPr="009C0E98" w:rsidRDefault="00BD493A" w:rsidP="009C0E98">
      <w:pPr>
        <w:spacing w:after="0" w:line="240" w:lineRule="auto"/>
        <w:textAlignment w:val="baseline"/>
        <w:rPr>
          <w:rFonts w:eastAsia="Times New Roman" w:cstheme="minorHAnsi"/>
          <w:sz w:val="24"/>
          <w:szCs w:val="24"/>
          <w:lang w:val="en-GB" w:eastAsia="es-AR"/>
        </w:rPr>
      </w:pPr>
    </w:p>
    <w:p w:rsidR="00BD493A" w:rsidRPr="009C0E98" w:rsidRDefault="00F0791B" w:rsidP="00BD493A">
      <w:pPr>
        <w:spacing w:after="0" w:line="240" w:lineRule="auto"/>
        <w:jc w:val="center"/>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 </w:t>
      </w:r>
      <w:r w:rsidR="00BD493A" w:rsidRPr="009C0E98">
        <w:rPr>
          <w:rFonts w:eastAsia="Times New Roman" w:cstheme="minorHAnsi"/>
          <w:sz w:val="24"/>
          <w:szCs w:val="24"/>
          <w:lang w:val="en-GB" w:eastAsia="es-AR"/>
        </w:rPr>
        <w:t>Fig. 1: Chest X-ray, with right infiltrate</w:t>
      </w:r>
    </w:p>
    <w:p w:rsidR="00BD493A" w:rsidRPr="009C0E98" w:rsidRDefault="00BD493A" w:rsidP="00BD493A">
      <w:pPr>
        <w:spacing w:after="0" w:line="240" w:lineRule="auto"/>
        <w:jc w:val="center"/>
        <w:textAlignment w:val="baseline"/>
        <w:rPr>
          <w:rFonts w:eastAsia="Times New Roman" w:cstheme="minorHAnsi"/>
          <w:sz w:val="24"/>
          <w:szCs w:val="24"/>
          <w:lang w:val="en-GB" w:eastAsia="es-AR"/>
        </w:rPr>
      </w:pPr>
      <w:r>
        <w:rPr>
          <w:noProof/>
          <w:lang w:eastAsia="es-AR"/>
        </w:rPr>
        <w:drawing>
          <wp:inline distT="0" distB="0" distL="0" distR="0" wp14:anchorId="5ED1A57B" wp14:editId="2BC64F54">
            <wp:extent cx="1965960" cy="1492901"/>
            <wp:effectExtent l="0" t="0" r="0" b="0"/>
            <wp:docPr id="21" name="Imagen 21" descr="Errores diagnósticos en los infiltrados radiológicos pulmonares | Revista  de Patología Respirato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rrores diagnósticos en los infiltrados radiológicos pulmonares | Revista  de Patología Respiratoria"/>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71295" cy="1496952"/>
                    </a:xfrm>
                    <a:prstGeom prst="rect">
                      <a:avLst/>
                    </a:prstGeom>
                    <a:noFill/>
                    <a:ln>
                      <a:noFill/>
                    </a:ln>
                  </pic:spPr>
                </pic:pic>
              </a:graphicData>
            </a:graphic>
          </wp:inline>
        </w:drawing>
      </w:r>
    </w:p>
    <w:p w:rsidR="00BD493A" w:rsidRDefault="00BD493A" w:rsidP="00BD493A">
      <w:pPr>
        <w:spacing w:after="0" w:line="240" w:lineRule="auto"/>
        <w:jc w:val="center"/>
        <w:textAlignment w:val="baseline"/>
        <w:rPr>
          <w:rFonts w:eastAsia="Times New Roman" w:cstheme="minorHAnsi"/>
          <w:sz w:val="24"/>
          <w:szCs w:val="24"/>
          <w:lang w:val="en-GB" w:eastAsia="es-AR"/>
        </w:rPr>
      </w:pPr>
    </w:p>
    <w:p w:rsidR="00BD493A" w:rsidRDefault="00BD493A" w:rsidP="00BD493A">
      <w:pPr>
        <w:spacing w:after="0" w:line="240" w:lineRule="auto"/>
        <w:jc w:val="center"/>
        <w:textAlignment w:val="baseline"/>
        <w:rPr>
          <w:rFonts w:eastAsia="Times New Roman" w:cstheme="minorHAnsi"/>
          <w:sz w:val="24"/>
          <w:szCs w:val="24"/>
          <w:lang w:val="en-GB" w:eastAsia="es-AR"/>
        </w:rPr>
      </w:pPr>
    </w:p>
    <w:p w:rsidR="00BD493A" w:rsidRDefault="00BD493A" w:rsidP="00BD493A">
      <w:pPr>
        <w:spacing w:after="0" w:line="240" w:lineRule="auto"/>
        <w:jc w:val="center"/>
        <w:textAlignment w:val="baseline"/>
        <w:rPr>
          <w:rFonts w:eastAsia="Times New Roman" w:cstheme="minorHAnsi"/>
          <w:sz w:val="24"/>
          <w:szCs w:val="24"/>
          <w:lang w:val="en-GB" w:eastAsia="es-AR"/>
        </w:rPr>
      </w:pPr>
    </w:p>
    <w:p w:rsidR="00BD493A" w:rsidRDefault="00BD493A" w:rsidP="00BD493A">
      <w:pPr>
        <w:spacing w:after="0" w:line="240" w:lineRule="auto"/>
        <w:jc w:val="center"/>
        <w:textAlignment w:val="baseline"/>
        <w:rPr>
          <w:rFonts w:eastAsia="Times New Roman" w:cstheme="minorHAnsi"/>
          <w:sz w:val="24"/>
          <w:szCs w:val="24"/>
          <w:lang w:val="en-GB" w:eastAsia="es-AR"/>
        </w:rPr>
      </w:pPr>
    </w:p>
    <w:p w:rsidR="00BD493A" w:rsidRDefault="00BD493A" w:rsidP="00BD493A">
      <w:pPr>
        <w:spacing w:after="0" w:line="240" w:lineRule="auto"/>
        <w:jc w:val="center"/>
        <w:textAlignment w:val="baseline"/>
        <w:rPr>
          <w:rFonts w:eastAsia="Times New Roman" w:cstheme="minorHAnsi"/>
          <w:sz w:val="24"/>
          <w:szCs w:val="24"/>
          <w:lang w:val="en-GB" w:eastAsia="es-AR"/>
        </w:rPr>
      </w:pPr>
    </w:p>
    <w:p w:rsidR="00BD493A" w:rsidRPr="009C0E98" w:rsidRDefault="00BD493A" w:rsidP="00BD493A">
      <w:pPr>
        <w:spacing w:after="0" w:line="240" w:lineRule="auto"/>
        <w:jc w:val="center"/>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lastRenderedPageBreak/>
        <w:t>Fig. 2: Profile incidence</w:t>
      </w:r>
    </w:p>
    <w:p w:rsidR="00BD493A" w:rsidRDefault="00BD493A" w:rsidP="00BD493A">
      <w:pPr>
        <w:spacing w:after="0" w:line="240" w:lineRule="auto"/>
        <w:jc w:val="center"/>
        <w:textAlignment w:val="baseline"/>
        <w:rPr>
          <w:rFonts w:eastAsia="Times New Roman" w:cstheme="minorHAnsi"/>
          <w:sz w:val="24"/>
          <w:szCs w:val="24"/>
          <w:lang w:val="en-GB" w:eastAsia="es-AR"/>
        </w:rPr>
      </w:pPr>
      <w:r>
        <w:rPr>
          <w:noProof/>
          <w:lang w:eastAsia="es-AR"/>
        </w:rPr>
        <w:drawing>
          <wp:inline distT="0" distB="0" distL="0" distR="0" wp14:anchorId="71DE15B7" wp14:editId="6FF40344">
            <wp:extent cx="1268495" cy="1595293"/>
            <wp:effectExtent l="0" t="0" r="8255" b="5080"/>
            <wp:docPr id="22" name="Imagen 22" descr="Infiltrado parahili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filtrado parahiliar"/>
                    <pic:cNvPicPr>
                      <a:picLocks noChangeAspect="1" noChangeArrowheads="1"/>
                    </pic:cNvPicPr>
                  </pic:nvPicPr>
                  <pic:blipFill rotWithShape="1">
                    <a:blip r:embed="rId18">
                      <a:extLst>
                        <a:ext uri="{28A0092B-C50C-407E-A947-70E740481C1C}">
                          <a14:useLocalDpi xmlns:a14="http://schemas.microsoft.com/office/drawing/2010/main" val="0"/>
                        </a:ext>
                      </a:extLst>
                    </a:blip>
                    <a:srcRect r="55904"/>
                    <a:stretch/>
                  </pic:blipFill>
                  <pic:spPr bwMode="auto">
                    <a:xfrm>
                      <a:off x="0" y="0"/>
                      <a:ext cx="1269853" cy="1597001"/>
                    </a:xfrm>
                    <a:prstGeom prst="rect">
                      <a:avLst/>
                    </a:prstGeom>
                    <a:noFill/>
                    <a:ln>
                      <a:noFill/>
                    </a:ln>
                    <a:extLst>
                      <a:ext uri="{53640926-AAD7-44D8-BBD7-CCE9431645EC}">
                        <a14:shadowObscured xmlns:a14="http://schemas.microsoft.com/office/drawing/2010/main"/>
                      </a:ext>
                    </a:extLst>
                  </pic:spPr>
                </pic:pic>
              </a:graphicData>
            </a:graphic>
          </wp:inline>
        </w:drawing>
      </w:r>
    </w:p>
    <w:p w:rsidR="00BD493A" w:rsidRDefault="00BD493A" w:rsidP="00BD493A">
      <w:pPr>
        <w:spacing w:after="0" w:line="240" w:lineRule="auto"/>
        <w:jc w:val="center"/>
        <w:textAlignment w:val="baseline"/>
        <w:rPr>
          <w:rFonts w:eastAsia="Times New Roman" w:cstheme="minorHAnsi"/>
          <w:sz w:val="24"/>
          <w:szCs w:val="24"/>
          <w:lang w:val="en-GB" w:eastAsia="es-AR"/>
        </w:rPr>
      </w:pPr>
    </w:p>
    <w:p w:rsidR="00BD493A" w:rsidRPr="009C0E98" w:rsidRDefault="00BD493A" w:rsidP="00BD493A">
      <w:pPr>
        <w:spacing w:after="0" w:line="240" w:lineRule="auto"/>
        <w:jc w:val="center"/>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Fig. 3: X-ray of the spine, with involvement of L3 and L4</w:t>
      </w:r>
    </w:p>
    <w:p w:rsidR="00BD493A" w:rsidRPr="009C0E98" w:rsidRDefault="00BD493A" w:rsidP="00BD493A">
      <w:pPr>
        <w:spacing w:after="0" w:line="240" w:lineRule="auto"/>
        <w:textAlignment w:val="baseline"/>
        <w:rPr>
          <w:rFonts w:eastAsia="Times New Roman" w:cstheme="minorHAnsi"/>
          <w:sz w:val="24"/>
          <w:szCs w:val="24"/>
          <w:lang w:val="en-GB" w:eastAsia="es-AR"/>
        </w:rPr>
      </w:pPr>
      <w:r>
        <w:rPr>
          <w:rFonts w:eastAsia="Times New Roman" w:cstheme="minorHAnsi"/>
          <w:sz w:val="24"/>
          <w:szCs w:val="24"/>
          <w:lang w:val="en-GB" w:eastAsia="es-AR"/>
        </w:rPr>
        <w:t xml:space="preserve">                                </w:t>
      </w:r>
      <w:r>
        <w:rPr>
          <w:noProof/>
          <w:lang w:eastAsia="es-AR"/>
        </w:rPr>
        <w:drawing>
          <wp:inline distT="0" distB="0" distL="0" distR="0" wp14:anchorId="7F2E3638" wp14:editId="2AE2FF8D">
            <wp:extent cx="3329940" cy="2933700"/>
            <wp:effectExtent l="0" t="0" r="3810" b="0"/>
            <wp:docPr id="23" name="Imagen 23" descr="Aplastamiento Vertebral | Penadés Tera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plastamiento Vertebral | Penadés Terapia"/>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29940" cy="2933700"/>
                    </a:xfrm>
                    <a:prstGeom prst="rect">
                      <a:avLst/>
                    </a:prstGeom>
                    <a:noFill/>
                    <a:ln>
                      <a:noFill/>
                    </a:ln>
                  </pic:spPr>
                </pic:pic>
              </a:graphicData>
            </a:graphic>
          </wp:inline>
        </w:drawing>
      </w:r>
    </w:p>
    <w:p w:rsidR="00BD493A" w:rsidRPr="009C0E98" w:rsidRDefault="00BD493A" w:rsidP="00BD493A">
      <w:pPr>
        <w:spacing w:after="0" w:line="240" w:lineRule="auto"/>
        <w:jc w:val="center"/>
        <w:textAlignment w:val="baseline"/>
        <w:rPr>
          <w:rFonts w:eastAsia="Times New Roman" w:cstheme="minorHAnsi"/>
          <w:sz w:val="24"/>
          <w:szCs w:val="24"/>
          <w:lang w:val="en-GB" w:eastAsia="es-AR"/>
        </w:rPr>
      </w:pPr>
    </w:p>
    <w:p w:rsidR="00F0791B" w:rsidRPr="009C0E98" w:rsidRDefault="00F0791B" w:rsidP="009C0E98">
      <w:pPr>
        <w:spacing w:after="0" w:line="240" w:lineRule="auto"/>
        <w:textAlignment w:val="baseline"/>
        <w:rPr>
          <w:rFonts w:eastAsia="Times New Roman" w:cstheme="minorHAnsi"/>
          <w:sz w:val="24"/>
          <w:szCs w:val="24"/>
          <w:lang w:val="en-GB" w:eastAsia="es-AR"/>
        </w:rPr>
      </w:pP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b/>
          <w:bCs/>
          <w:sz w:val="24"/>
          <w:szCs w:val="24"/>
          <w:u w:val="single"/>
          <w:lang w:val="en-GB" w:eastAsia="es-AR"/>
        </w:rPr>
        <w:t>DISCUSSION</w:t>
      </w:r>
      <w:r w:rsidRPr="009C0E98">
        <w:rPr>
          <w:rFonts w:eastAsia="Times New Roman" w:cstheme="minorHAnsi"/>
          <w:sz w:val="24"/>
          <w:szCs w:val="24"/>
          <w:lang w:val="en-GB" w:eastAsia="es-AR"/>
        </w:rPr>
        <w:t>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Brucellosis is an infectious disease belonging to the extensive group of</w:t>
      </w:r>
      <w:r w:rsidR="009C0E98">
        <w:rPr>
          <w:rFonts w:eastAsia="Times New Roman" w:cstheme="minorHAnsi"/>
          <w:sz w:val="24"/>
          <w:szCs w:val="24"/>
          <w:lang w:val="en-GB" w:eastAsia="es-AR"/>
        </w:rPr>
        <w:t xml:space="preserve"> </w:t>
      </w:r>
      <w:r w:rsidRPr="009C0E98">
        <w:rPr>
          <w:rFonts w:eastAsia="Times New Roman" w:cstheme="minorHAnsi"/>
          <w:sz w:val="24"/>
          <w:szCs w:val="24"/>
          <w:lang w:val="en-GB" w:eastAsia="es-AR"/>
        </w:rPr>
        <w:t xml:space="preserve">the </w:t>
      </w:r>
      <w:proofErr w:type="gramStart"/>
      <w:r w:rsidRPr="009C0E98">
        <w:rPr>
          <w:rFonts w:eastAsia="Times New Roman" w:cstheme="minorHAnsi"/>
          <w:sz w:val="24"/>
          <w:szCs w:val="24"/>
          <w:lang w:val="en-GB" w:eastAsia="es-AR"/>
        </w:rPr>
        <w:t>anthropozoonosis ,</w:t>
      </w:r>
      <w:proofErr w:type="gramEnd"/>
      <w:r w:rsidRPr="009C0E98">
        <w:rPr>
          <w:rFonts w:eastAsia="Times New Roman" w:cstheme="minorHAnsi"/>
          <w:sz w:val="24"/>
          <w:szCs w:val="24"/>
          <w:lang w:val="en-GB" w:eastAsia="es-AR"/>
        </w:rPr>
        <w:t xml:space="preserve"> and is produced by germs of the genus Brucella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 xml:space="preserve">Within it, we find three main species: B. </w:t>
      </w:r>
      <w:proofErr w:type="gramStart"/>
      <w:r w:rsidRPr="009C0E98">
        <w:rPr>
          <w:rFonts w:eastAsia="Times New Roman" w:cstheme="minorHAnsi"/>
          <w:sz w:val="24"/>
          <w:szCs w:val="24"/>
          <w:lang w:val="en-GB" w:eastAsia="es-AR"/>
        </w:rPr>
        <w:t>Melitensis ,</w:t>
      </w:r>
      <w:proofErr w:type="gramEnd"/>
      <w:r w:rsidRPr="009C0E98">
        <w:rPr>
          <w:rFonts w:eastAsia="Times New Roman" w:cstheme="minorHAnsi"/>
          <w:sz w:val="24"/>
          <w:szCs w:val="24"/>
          <w:lang w:val="en-GB" w:eastAsia="es-AR"/>
        </w:rPr>
        <w:t xml:space="preserve"> B. Abortus and B.Suis , whose main reservoirs are goats, sheep and cattle,respectively (1).</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They are aerobic Gram-negative bacteria with low resistance to acidity and heat.</w:t>
      </w:r>
    </w:p>
    <w:p w:rsidR="009C0E98" w:rsidRDefault="00F0791B" w:rsidP="009C0E98">
      <w:pPr>
        <w:spacing w:after="0" w:line="240" w:lineRule="auto"/>
        <w:textAlignment w:val="baseline"/>
        <w:rPr>
          <w:rFonts w:eastAsia="Times New Roman" w:cstheme="minorHAnsi"/>
          <w:sz w:val="24"/>
          <w:szCs w:val="24"/>
          <w:lang w:val="en-GB" w:eastAsia="es-AR"/>
        </w:rPr>
      </w:pPr>
      <w:proofErr w:type="gramStart"/>
      <w:r w:rsidRPr="009C0E98">
        <w:rPr>
          <w:rFonts w:eastAsia="Times New Roman" w:cstheme="minorHAnsi"/>
          <w:sz w:val="24"/>
          <w:szCs w:val="24"/>
          <w:lang w:val="en-GB" w:eastAsia="es-AR"/>
        </w:rPr>
        <w:t>but</w:t>
      </w:r>
      <w:proofErr w:type="gramEnd"/>
      <w:r w:rsidRPr="009C0E98">
        <w:rPr>
          <w:rFonts w:eastAsia="Times New Roman" w:cstheme="minorHAnsi"/>
          <w:sz w:val="24"/>
          <w:szCs w:val="24"/>
          <w:lang w:val="en-GB" w:eastAsia="es-AR"/>
        </w:rPr>
        <w:t xml:space="preserve"> good tolerance to low temperatures, so they resist several months in</w:t>
      </w:r>
      <w:r w:rsidR="009C0E98">
        <w:rPr>
          <w:rFonts w:eastAsia="Times New Roman" w:cstheme="minorHAnsi"/>
          <w:sz w:val="24"/>
          <w:szCs w:val="24"/>
          <w:lang w:val="en-GB" w:eastAsia="es-AR"/>
        </w:rPr>
        <w:t xml:space="preserve"> </w:t>
      </w:r>
      <w:r w:rsidRPr="009C0E98">
        <w:rPr>
          <w:rFonts w:eastAsia="Times New Roman" w:cstheme="minorHAnsi"/>
          <w:sz w:val="24"/>
          <w:szCs w:val="24"/>
          <w:lang w:val="en-GB" w:eastAsia="es-AR"/>
        </w:rPr>
        <w:t>cream , butter or cheeses made with fresh raw milk (2).</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There are two clinical forms of presentation: an acute septicemic and a chronic</w:t>
      </w:r>
    </w:p>
    <w:p w:rsidR="009C0E98" w:rsidRDefault="00F0791B" w:rsidP="009C0E98">
      <w:pPr>
        <w:spacing w:after="0" w:line="240" w:lineRule="auto"/>
        <w:textAlignment w:val="baseline"/>
        <w:rPr>
          <w:rFonts w:eastAsia="Times New Roman" w:cstheme="minorHAnsi"/>
          <w:sz w:val="24"/>
          <w:szCs w:val="24"/>
          <w:lang w:val="en-GB" w:eastAsia="es-AR"/>
        </w:rPr>
      </w:pPr>
      <w:proofErr w:type="gramStart"/>
      <w:r w:rsidRPr="009C0E98">
        <w:rPr>
          <w:rFonts w:eastAsia="Times New Roman" w:cstheme="minorHAnsi"/>
          <w:sz w:val="24"/>
          <w:szCs w:val="24"/>
          <w:lang w:val="en-GB" w:eastAsia="es-AR"/>
        </w:rPr>
        <w:t>systemic .</w:t>
      </w:r>
      <w:proofErr w:type="gramEnd"/>
      <w:r w:rsidRPr="009C0E98">
        <w:rPr>
          <w:rFonts w:eastAsia="Times New Roman" w:cstheme="minorHAnsi"/>
          <w:sz w:val="24"/>
          <w:szCs w:val="24"/>
          <w:lang w:val="en-GB" w:eastAsia="es-AR"/>
        </w:rPr>
        <w:t xml:space="preserve"> It should be noted that the latter may have flare-ups (such is the</w:t>
      </w:r>
      <w:r w:rsidR="009C0E98">
        <w:rPr>
          <w:rFonts w:eastAsia="Times New Roman" w:cstheme="minorHAnsi"/>
          <w:sz w:val="24"/>
          <w:szCs w:val="24"/>
          <w:lang w:val="en-GB" w:eastAsia="es-AR"/>
        </w:rPr>
        <w:t xml:space="preserve"> </w:t>
      </w:r>
      <w:r w:rsidRPr="009C0E98">
        <w:rPr>
          <w:rFonts w:eastAsia="Times New Roman" w:cstheme="minorHAnsi"/>
          <w:sz w:val="24"/>
          <w:szCs w:val="24"/>
          <w:lang w:val="en-GB" w:eastAsia="es-AR"/>
        </w:rPr>
        <w:t>case of this patient) where it manifests with septicemia.</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After the incubation period, the Brucella enters the bloodstream to reach</w:t>
      </w:r>
      <w:r w:rsidR="009C0E98">
        <w:rPr>
          <w:rFonts w:eastAsia="Times New Roman" w:cstheme="minorHAnsi"/>
          <w:sz w:val="24"/>
          <w:szCs w:val="24"/>
          <w:lang w:val="en-GB" w:eastAsia="es-AR"/>
        </w:rPr>
        <w:t xml:space="preserve"> </w:t>
      </w:r>
      <w:r w:rsidRPr="009C0E98">
        <w:rPr>
          <w:rFonts w:eastAsia="Times New Roman" w:cstheme="minorHAnsi"/>
          <w:sz w:val="24"/>
          <w:szCs w:val="24"/>
          <w:lang w:val="en-GB" w:eastAsia="es-AR"/>
        </w:rPr>
        <w:t>the reticuloendothelial system and -later- invade liver, lung, adrenal glands</w:t>
      </w:r>
      <w:proofErr w:type="gramStart"/>
      <w:r w:rsidRPr="009C0E98">
        <w:rPr>
          <w:rFonts w:eastAsia="Times New Roman" w:cstheme="minorHAnsi"/>
          <w:sz w:val="24"/>
          <w:szCs w:val="24"/>
          <w:lang w:val="en-GB" w:eastAsia="es-AR"/>
        </w:rPr>
        <w:t>,kidney</w:t>
      </w:r>
      <w:proofErr w:type="gramEnd"/>
      <w:r w:rsidRPr="009C0E98">
        <w:rPr>
          <w:rFonts w:eastAsia="Times New Roman" w:cstheme="minorHAnsi"/>
          <w:sz w:val="24"/>
          <w:szCs w:val="24"/>
          <w:lang w:val="en-GB" w:eastAsia="es-AR"/>
        </w:rPr>
        <w:t xml:space="preserve"> , testis, heart and brain, with the formation of inflammatory granulomas.</w:t>
      </w:r>
      <w:r w:rsidR="00E84746">
        <w:rPr>
          <w:rFonts w:eastAsia="Times New Roman" w:cstheme="minorHAnsi"/>
          <w:sz w:val="24"/>
          <w:szCs w:val="24"/>
          <w:lang w:val="en-GB" w:eastAsia="es-AR"/>
        </w:rPr>
        <w:t xml:space="preserve">allergic states occurs </w:t>
      </w:r>
      <w:r w:rsidRPr="009C0E98">
        <w:rPr>
          <w:rFonts w:eastAsia="Times New Roman" w:cstheme="minorHAnsi"/>
          <w:sz w:val="24"/>
          <w:szCs w:val="24"/>
          <w:lang w:val="en-GB" w:eastAsia="es-AR"/>
        </w:rPr>
        <w:t>hyperergic present in relapses.</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The chronic disease is explained by the persistence of brucellae within the</w:t>
      </w:r>
      <w:r w:rsidR="00E84746">
        <w:rPr>
          <w:rFonts w:eastAsia="Times New Roman" w:cstheme="minorHAnsi"/>
          <w:sz w:val="24"/>
          <w:szCs w:val="24"/>
          <w:lang w:val="en-GB" w:eastAsia="es-AR"/>
        </w:rPr>
        <w:t xml:space="preserve"> </w:t>
      </w:r>
      <w:proofErr w:type="gramStart"/>
      <w:r w:rsidRPr="009C0E98">
        <w:rPr>
          <w:rFonts w:eastAsia="Times New Roman" w:cstheme="minorHAnsi"/>
          <w:sz w:val="24"/>
          <w:szCs w:val="24"/>
          <w:lang w:val="en-GB" w:eastAsia="es-AR"/>
        </w:rPr>
        <w:t>cells ,</w:t>
      </w:r>
      <w:proofErr w:type="gramEnd"/>
      <w:r w:rsidRPr="009C0E98">
        <w:rPr>
          <w:rFonts w:eastAsia="Times New Roman" w:cstheme="minorHAnsi"/>
          <w:sz w:val="24"/>
          <w:szCs w:val="24"/>
          <w:lang w:val="en-GB" w:eastAsia="es-AR"/>
        </w:rPr>
        <w:t xml:space="preserve"> where they can live for months or years causing allergic sensitization</w:t>
      </w:r>
    </w:p>
    <w:p w:rsidR="00F0791B" w:rsidRPr="009C0E98" w:rsidRDefault="00F0791B" w:rsidP="009C0E98">
      <w:pPr>
        <w:spacing w:after="0" w:line="240" w:lineRule="auto"/>
        <w:textAlignment w:val="baseline"/>
        <w:rPr>
          <w:rFonts w:eastAsia="Times New Roman" w:cstheme="minorHAnsi"/>
          <w:sz w:val="24"/>
          <w:szCs w:val="24"/>
          <w:lang w:val="en-GB" w:eastAsia="es-AR"/>
        </w:rPr>
      </w:pPr>
      <w:proofErr w:type="gramStart"/>
      <w:r w:rsidRPr="009C0E98">
        <w:rPr>
          <w:rFonts w:eastAsia="Times New Roman" w:cstheme="minorHAnsi"/>
          <w:sz w:val="24"/>
          <w:szCs w:val="24"/>
          <w:lang w:val="en-GB" w:eastAsia="es-AR"/>
        </w:rPr>
        <w:t>Chronic with the presence of frequent febrile bacteremia.</w:t>
      </w:r>
      <w:proofErr w:type="gramEnd"/>
      <w:r w:rsidRPr="009C0E98">
        <w:rPr>
          <w:rFonts w:eastAsia="Times New Roman" w:cstheme="minorHAnsi"/>
          <w:sz w:val="24"/>
          <w:szCs w:val="24"/>
          <w:lang w:val="en-GB" w:eastAsia="es-AR"/>
        </w:rPr>
        <w:t>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lastRenderedPageBreak/>
        <w:t>Brucella shows a tendency to invade the host and persist in it by inhibition of programmed cell death (3).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 </w:t>
      </w:r>
    </w:p>
    <w:p w:rsidR="00F0791B" w:rsidRPr="009C0E98" w:rsidRDefault="00E84746" w:rsidP="009C0E98">
      <w:pPr>
        <w:spacing w:after="0" w:line="240" w:lineRule="auto"/>
        <w:textAlignment w:val="baseline"/>
        <w:rPr>
          <w:rFonts w:eastAsia="Times New Roman" w:cstheme="minorHAnsi"/>
          <w:sz w:val="24"/>
          <w:szCs w:val="24"/>
          <w:lang w:val="en-GB" w:eastAsia="es-AR"/>
        </w:rPr>
      </w:pPr>
      <w:r w:rsidRPr="00E84746">
        <w:rPr>
          <w:rFonts w:eastAsia="Times New Roman" w:cstheme="minorHAnsi"/>
          <w:b/>
          <w:sz w:val="24"/>
          <w:szCs w:val="24"/>
          <w:lang w:val="en-GB" w:eastAsia="es-AR"/>
        </w:rPr>
        <w:t>SYMPTOMATOLOGY</w:t>
      </w:r>
      <w:r w:rsidR="00F0791B" w:rsidRPr="009C0E98">
        <w:rPr>
          <w:rFonts w:eastAsia="Times New Roman" w:cstheme="minorHAnsi"/>
          <w:sz w:val="24"/>
          <w:szCs w:val="24"/>
          <w:lang w:val="en-GB" w:eastAsia="es-AR"/>
        </w:rPr>
        <w:t>: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b/>
          <w:bCs/>
          <w:sz w:val="24"/>
          <w:szCs w:val="24"/>
          <w:u w:val="single"/>
          <w:lang w:val="en-GB" w:eastAsia="es-AR"/>
        </w:rPr>
        <w:t>Acute Brucellosis:</w:t>
      </w:r>
      <w:r w:rsidRPr="009C0E98">
        <w:rPr>
          <w:rFonts w:eastAsia="Times New Roman" w:cstheme="minorHAnsi"/>
          <w:sz w:val="24"/>
          <w:szCs w:val="24"/>
          <w:lang w:val="en-GB" w:eastAsia="es-AR"/>
        </w:rPr>
        <w:t>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The invasion period is divided into two ways: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b/>
          <w:bCs/>
          <w:sz w:val="24"/>
          <w:szCs w:val="24"/>
          <w:lang w:val="en-GB" w:eastAsia="es-AR"/>
        </w:rPr>
        <w:t xml:space="preserve">1) </w:t>
      </w:r>
      <w:r w:rsidRPr="009C0E98">
        <w:rPr>
          <w:rFonts w:eastAsia="Times New Roman" w:cstheme="minorHAnsi"/>
          <w:sz w:val="24"/>
          <w:szCs w:val="24"/>
          <w:lang w:val="en-GB" w:eastAsia="es-AR"/>
        </w:rPr>
        <w:t>A form of sudden onset and duration of approximately 6 days with rapid </w:t>
      </w:r>
    </w:p>
    <w:p w:rsidR="00F0791B" w:rsidRPr="009C0E98" w:rsidRDefault="00F0791B" w:rsidP="009C0E98">
      <w:pPr>
        <w:spacing w:after="0" w:line="240" w:lineRule="auto"/>
        <w:textAlignment w:val="baseline"/>
        <w:rPr>
          <w:rFonts w:eastAsia="Times New Roman" w:cstheme="minorHAnsi"/>
          <w:sz w:val="24"/>
          <w:szCs w:val="24"/>
          <w:lang w:val="en-GB" w:eastAsia="es-AR"/>
        </w:rPr>
      </w:pPr>
      <w:proofErr w:type="gramStart"/>
      <w:r w:rsidRPr="009C0E98">
        <w:rPr>
          <w:rFonts w:eastAsia="Times New Roman" w:cstheme="minorHAnsi"/>
          <w:sz w:val="24"/>
          <w:szCs w:val="24"/>
          <w:lang w:val="en-GB" w:eastAsia="es-AR"/>
        </w:rPr>
        <w:t>rise</w:t>
      </w:r>
      <w:proofErr w:type="gramEnd"/>
      <w:r w:rsidRPr="009C0E98">
        <w:rPr>
          <w:rFonts w:eastAsia="Times New Roman" w:cstheme="minorHAnsi"/>
          <w:sz w:val="24"/>
          <w:szCs w:val="24"/>
          <w:lang w:val="en-GB" w:eastAsia="es-AR"/>
        </w:rPr>
        <w:t xml:space="preserve"> in temperature reaching, with a remitting type curve and great repercussion </w:t>
      </w:r>
    </w:p>
    <w:p w:rsidR="00F0791B" w:rsidRPr="009C0E98" w:rsidRDefault="00F0791B" w:rsidP="009C0E98">
      <w:pPr>
        <w:spacing w:after="0" w:line="240" w:lineRule="auto"/>
        <w:textAlignment w:val="baseline"/>
        <w:rPr>
          <w:rFonts w:eastAsia="Times New Roman" w:cstheme="minorHAnsi"/>
          <w:sz w:val="24"/>
          <w:szCs w:val="24"/>
          <w:lang w:val="en-GB" w:eastAsia="es-AR"/>
        </w:rPr>
      </w:pPr>
      <w:proofErr w:type="gramStart"/>
      <w:r w:rsidRPr="009C0E98">
        <w:rPr>
          <w:rFonts w:eastAsia="Times New Roman" w:cstheme="minorHAnsi"/>
          <w:sz w:val="24"/>
          <w:szCs w:val="24"/>
          <w:lang w:val="en-GB" w:eastAsia="es-AR"/>
        </w:rPr>
        <w:t>general</w:t>
      </w:r>
      <w:proofErr w:type="gramEnd"/>
      <w:r w:rsidRPr="009C0E98">
        <w:rPr>
          <w:rFonts w:eastAsia="Times New Roman" w:cstheme="minorHAnsi"/>
          <w:sz w:val="24"/>
          <w:szCs w:val="24"/>
          <w:lang w:val="en-GB" w:eastAsia="es-AR"/>
        </w:rPr>
        <w:t xml:space="preserve"> (intense headache, nausea, vomiting, epistaxis and profuse sweating).</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b/>
          <w:bCs/>
          <w:sz w:val="24"/>
          <w:szCs w:val="24"/>
          <w:lang w:val="en-GB" w:eastAsia="es-AR"/>
        </w:rPr>
        <w:t xml:space="preserve">2) </w:t>
      </w:r>
      <w:r w:rsidRPr="009C0E98">
        <w:rPr>
          <w:rFonts w:eastAsia="Times New Roman" w:cstheme="minorHAnsi"/>
          <w:sz w:val="24"/>
          <w:szCs w:val="24"/>
          <w:lang w:val="en-GB" w:eastAsia="es-AR"/>
        </w:rPr>
        <w:t>A subacute form, lasting up to 45 days, with an insidious onset and </w:t>
      </w:r>
    </w:p>
    <w:p w:rsidR="00F0791B" w:rsidRPr="009C0E98" w:rsidRDefault="00F0791B" w:rsidP="009C0E98">
      <w:pPr>
        <w:spacing w:after="0" w:line="240" w:lineRule="auto"/>
        <w:textAlignment w:val="baseline"/>
        <w:rPr>
          <w:rFonts w:eastAsia="Times New Roman" w:cstheme="minorHAnsi"/>
          <w:sz w:val="24"/>
          <w:szCs w:val="24"/>
          <w:lang w:val="en-GB" w:eastAsia="es-AR"/>
        </w:rPr>
      </w:pPr>
      <w:proofErr w:type="gramStart"/>
      <w:r w:rsidRPr="009C0E98">
        <w:rPr>
          <w:rFonts w:eastAsia="Times New Roman" w:cstheme="minorHAnsi"/>
          <w:sz w:val="24"/>
          <w:szCs w:val="24"/>
          <w:lang w:val="en-GB" w:eastAsia="es-AR"/>
        </w:rPr>
        <w:t>progressive</w:t>
      </w:r>
      <w:proofErr w:type="gramEnd"/>
      <w:r w:rsidRPr="009C0E98">
        <w:rPr>
          <w:rFonts w:eastAsia="Times New Roman" w:cstheme="minorHAnsi"/>
          <w:sz w:val="24"/>
          <w:szCs w:val="24"/>
          <w:lang w:val="en-GB" w:eastAsia="es-AR"/>
        </w:rPr>
        <w:t xml:space="preserve"> with generalized pain, migratory pain , asthenia, headache, fever, </w:t>
      </w:r>
    </w:p>
    <w:p w:rsidR="00F0791B" w:rsidRPr="009C0E98" w:rsidRDefault="00F0791B" w:rsidP="009C0E98">
      <w:pPr>
        <w:spacing w:after="0" w:line="240" w:lineRule="auto"/>
        <w:textAlignment w:val="baseline"/>
        <w:rPr>
          <w:rFonts w:eastAsia="Times New Roman" w:cstheme="minorHAnsi"/>
          <w:sz w:val="24"/>
          <w:szCs w:val="24"/>
          <w:lang w:val="en-GB" w:eastAsia="es-AR"/>
        </w:rPr>
      </w:pPr>
      <w:proofErr w:type="gramStart"/>
      <w:r w:rsidRPr="009C0E98">
        <w:rPr>
          <w:rFonts w:eastAsia="Times New Roman" w:cstheme="minorHAnsi"/>
          <w:sz w:val="24"/>
          <w:szCs w:val="24"/>
          <w:lang w:val="en-GB" w:eastAsia="es-AR"/>
        </w:rPr>
        <w:t>sweating ,</w:t>
      </w:r>
      <w:proofErr w:type="gramEnd"/>
      <w:r w:rsidRPr="009C0E98">
        <w:rPr>
          <w:rFonts w:eastAsia="Times New Roman" w:cstheme="minorHAnsi"/>
          <w:sz w:val="24"/>
          <w:szCs w:val="24"/>
          <w:lang w:val="en-GB" w:eastAsia="es-AR"/>
        </w:rPr>
        <w:t xml:space="preserve"> hyporexia , weight loss, nausea, vomiting, constipation and cough.</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The status period runs with:</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Fever of variable intensity and duration; the most frequent is an undulating pattern with 2 o 3 febrile swings of 10 to 15 days duration, and 8 to 10 days of apyrexia </w:t>
      </w:r>
    </w:p>
    <w:p w:rsidR="00F0791B" w:rsidRPr="009C0E98" w:rsidRDefault="00F0791B" w:rsidP="009C0E98">
      <w:pPr>
        <w:spacing w:after="0" w:line="240" w:lineRule="auto"/>
        <w:textAlignment w:val="baseline"/>
        <w:rPr>
          <w:rFonts w:eastAsia="Times New Roman" w:cstheme="minorHAnsi"/>
          <w:sz w:val="24"/>
          <w:szCs w:val="24"/>
          <w:lang w:val="en-GB" w:eastAsia="es-AR"/>
        </w:rPr>
      </w:pPr>
      <w:proofErr w:type="gramStart"/>
      <w:r w:rsidRPr="009C0E98">
        <w:rPr>
          <w:rFonts w:eastAsia="Times New Roman" w:cstheme="minorHAnsi"/>
          <w:sz w:val="24"/>
          <w:szCs w:val="24"/>
          <w:lang w:val="en-GB" w:eastAsia="es-AR"/>
        </w:rPr>
        <w:t>interspersed .</w:t>
      </w:r>
      <w:proofErr w:type="gramEnd"/>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Fleeting or persistent, erratic or fixed pain that does not subside with rest and affects </w:t>
      </w:r>
    </w:p>
    <w:p w:rsidR="00F0791B" w:rsidRPr="009C0E98" w:rsidRDefault="00F0791B" w:rsidP="009C0E98">
      <w:pPr>
        <w:spacing w:after="0" w:line="240" w:lineRule="auto"/>
        <w:textAlignment w:val="baseline"/>
        <w:rPr>
          <w:rFonts w:eastAsia="Times New Roman" w:cstheme="minorHAnsi"/>
          <w:sz w:val="24"/>
          <w:szCs w:val="24"/>
          <w:lang w:val="en-GB" w:eastAsia="es-AR"/>
        </w:rPr>
      </w:pPr>
      <w:proofErr w:type="gramStart"/>
      <w:r w:rsidRPr="009C0E98">
        <w:rPr>
          <w:rFonts w:eastAsia="Times New Roman" w:cstheme="minorHAnsi"/>
          <w:sz w:val="24"/>
          <w:szCs w:val="24"/>
          <w:lang w:val="en-GB" w:eastAsia="es-AR"/>
        </w:rPr>
        <w:t>mainly</w:t>
      </w:r>
      <w:proofErr w:type="gramEnd"/>
      <w:r w:rsidRPr="009C0E98">
        <w:rPr>
          <w:rFonts w:eastAsia="Times New Roman" w:cstheme="minorHAnsi"/>
          <w:sz w:val="24"/>
          <w:szCs w:val="24"/>
          <w:lang w:val="en-GB" w:eastAsia="es-AR"/>
        </w:rPr>
        <w:t xml:space="preserve"> in muscles, tendons, bones, joints and nerves.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Asthenia, sweating (attenuated in periods of apyrexia), dyspepsia, brucellar hepatitis   </w:t>
      </w:r>
    </w:p>
    <w:p w:rsidR="00F0791B" w:rsidRPr="009C0E98" w:rsidRDefault="00E84746" w:rsidP="009C0E98">
      <w:pPr>
        <w:spacing w:after="0" w:line="240" w:lineRule="auto"/>
        <w:textAlignment w:val="baseline"/>
        <w:rPr>
          <w:rFonts w:eastAsia="Times New Roman" w:cstheme="minorHAnsi"/>
          <w:sz w:val="24"/>
          <w:szCs w:val="24"/>
          <w:lang w:val="en-GB" w:eastAsia="es-AR"/>
        </w:rPr>
      </w:pPr>
      <w:r>
        <w:rPr>
          <w:rFonts w:eastAsia="Times New Roman" w:cstheme="minorHAnsi"/>
          <w:sz w:val="24"/>
          <w:szCs w:val="24"/>
          <w:lang w:val="en-GB" w:eastAsia="es-AR"/>
        </w:rPr>
        <w:t>(</w:t>
      </w:r>
      <w:r w:rsidR="00F0791B" w:rsidRPr="009C0E98">
        <w:rPr>
          <w:rFonts w:eastAsia="Times New Roman" w:cstheme="minorHAnsi"/>
          <w:sz w:val="24"/>
          <w:szCs w:val="24"/>
          <w:lang w:val="en-GB" w:eastAsia="es-AR"/>
        </w:rPr>
        <w:t>painful hepatomegaly , with or without jaundice and evolution to cirrhosis), splenomegaly , cough with mucopurulent or serohematic expectoration , pericarditis, epididymitis, vaginalitis ,prostatitis , seminalitis , amenorrhea, metrorrhagia, leucorrhea, abortion, osteomyelitis brucellar </w:t>
      </w:r>
      <w:r>
        <w:rPr>
          <w:rFonts w:eastAsia="Times New Roman" w:cstheme="minorHAnsi"/>
          <w:sz w:val="24"/>
          <w:szCs w:val="24"/>
          <w:lang w:val="en-GB" w:eastAsia="es-AR"/>
        </w:rPr>
        <w:t>(</w:t>
      </w:r>
      <w:r w:rsidR="00F0791B" w:rsidRPr="009C0E98">
        <w:rPr>
          <w:rFonts w:eastAsia="Times New Roman" w:cstheme="minorHAnsi"/>
          <w:sz w:val="24"/>
          <w:szCs w:val="24"/>
          <w:lang w:val="en-GB" w:eastAsia="es-AR"/>
        </w:rPr>
        <w:t>mainly sacroiliac , coxofemoral and intervertebral) (4), although it can present in other locations (5) (6) (7), brucellar meningitis , encephalitis (8), myelitis, radiculitis , polyneuritis, skin lesions (purpura, rashes), TCS lesions ( cellulitis , Brouchut and Barbier nodes ), normocytic anemia , leukopenia.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 xml:space="preserve">Brucellar </w:t>
      </w:r>
      <w:proofErr w:type="gramStart"/>
      <w:r w:rsidRPr="009C0E98">
        <w:rPr>
          <w:rFonts w:eastAsia="Times New Roman" w:cstheme="minorHAnsi"/>
          <w:sz w:val="24"/>
          <w:szCs w:val="24"/>
          <w:lang w:val="en-GB" w:eastAsia="es-AR"/>
        </w:rPr>
        <w:t>spondylitis :</w:t>
      </w:r>
      <w:proofErr w:type="gramEnd"/>
      <w:r w:rsidRPr="009C0E98">
        <w:rPr>
          <w:rFonts w:eastAsia="Times New Roman" w:cstheme="minorHAnsi"/>
          <w:sz w:val="24"/>
          <w:szCs w:val="24"/>
          <w:lang w:val="en-GB" w:eastAsia="es-AR"/>
        </w:rPr>
        <w:t xml:space="preserve"> This is usually a single focus involving two vertebrae , with propagation to the intermediate disc, being able to originate abscesses of rapidly evolving similar to cold abscesses of Pott 's disease .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Rachialgia is very intense, and immobilizes the patient.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The vertebral body is rarefied, and the intervertebral disc decreases until it becomes </w:t>
      </w:r>
    </w:p>
    <w:p w:rsidR="00F0791B" w:rsidRPr="009C0E98" w:rsidRDefault="00F0791B" w:rsidP="009C0E98">
      <w:pPr>
        <w:spacing w:after="0" w:line="240" w:lineRule="auto"/>
        <w:textAlignment w:val="baseline"/>
        <w:rPr>
          <w:rFonts w:eastAsia="Times New Roman" w:cstheme="minorHAnsi"/>
          <w:sz w:val="24"/>
          <w:szCs w:val="24"/>
          <w:lang w:val="en-GB" w:eastAsia="es-AR"/>
        </w:rPr>
      </w:pPr>
      <w:proofErr w:type="gramStart"/>
      <w:r w:rsidRPr="009C0E98">
        <w:rPr>
          <w:rFonts w:eastAsia="Times New Roman" w:cstheme="minorHAnsi"/>
          <w:sz w:val="24"/>
          <w:szCs w:val="24"/>
          <w:lang w:val="en-GB" w:eastAsia="es-AR"/>
        </w:rPr>
        <w:t>disappear ,</w:t>
      </w:r>
      <w:proofErr w:type="gramEnd"/>
      <w:r w:rsidRPr="009C0E98">
        <w:rPr>
          <w:rFonts w:eastAsia="Times New Roman" w:cstheme="minorHAnsi"/>
          <w:sz w:val="24"/>
          <w:szCs w:val="24"/>
          <w:lang w:val="en-GB" w:eastAsia="es-AR"/>
        </w:rPr>
        <w:t xml:space="preserve"> leaving the upper vertebral body included in the lower one ( telescopage ).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b/>
          <w:bCs/>
          <w:sz w:val="24"/>
          <w:szCs w:val="24"/>
          <w:u w:val="single"/>
          <w:lang w:val="en-GB" w:eastAsia="es-AR"/>
        </w:rPr>
        <w:t>Chronic Brucellosis:</w:t>
      </w:r>
      <w:r w:rsidRPr="009C0E98">
        <w:rPr>
          <w:rFonts w:eastAsia="Times New Roman" w:cstheme="minorHAnsi"/>
          <w:sz w:val="24"/>
          <w:szCs w:val="24"/>
          <w:lang w:val="en-GB" w:eastAsia="es-AR"/>
        </w:rPr>
        <w:t>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The onset may be the progression of a known acute episode, or a disease </w:t>
      </w:r>
      <w:proofErr w:type="gramStart"/>
      <w:r w:rsidRPr="009C0E98">
        <w:rPr>
          <w:rFonts w:eastAsia="Times New Roman" w:cstheme="minorHAnsi"/>
          <w:sz w:val="24"/>
          <w:szCs w:val="24"/>
          <w:lang w:val="en-GB" w:eastAsia="es-AR"/>
        </w:rPr>
        <w:t>larvae ,</w:t>
      </w:r>
      <w:proofErr w:type="gramEnd"/>
      <w:r w:rsidRPr="009C0E98">
        <w:rPr>
          <w:rFonts w:eastAsia="Times New Roman" w:cstheme="minorHAnsi"/>
          <w:sz w:val="24"/>
          <w:szCs w:val="24"/>
          <w:lang w:val="en-GB" w:eastAsia="es-AR"/>
        </w:rPr>
        <w:t xml:space="preserve"> subclinical, with or without previous febrile stage and slow progression.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There are 5 types of chronic brucellosis: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1- Indefinite symptomatology that emulates depressive states.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 xml:space="preserve">2- Chronic brucellar </w:t>
      </w:r>
      <w:proofErr w:type="gramStart"/>
      <w:r w:rsidRPr="009C0E98">
        <w:rPr>
          <w:rFonts w:eastAsia="Times New Roman" w:cstheme="minorHAnsi"/>
          <w:sz w:val="24"/>
          <w:szCs w:val="24"/>
          <w:lang w:val="en-GB" w:eastAsia="es-AR"/>
        </w:rPr>
        <w:t>rheumatism .</w:t>
      </w:r>
      <w:proofErr w:type="gramEnd"/>
      <w:r w:rsidRPr="009C0E98">
        <w:rPr>
          <w:rFonts w:eastAsia="Times New Roman" w:cstheme="minorHAnsi"/>
          <w:sz w:val="24"/>
          <w:szCs w:val="24"/>
          <w:lang w:val="en-GB" w:eastAsia="es-AR"/>
        </w:rPr>
        <w:t>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 xml:space="preserve">3- Chronic </w:t>
      </w:r>
      <w:proofErr w:type="gramStart"/>
      <w:r w:rsidRPr="009C0E98">
        <w:rPr>
          <w:rFonts w:eastAsia="Times New Roman" w:cstheme="minorHAnsi"/>
          <w:sz w:val="24"/>
          <w:szCs w:val="24"/>
          <w:lang w:val="en-GB" w:eastAsia="es-AR"/>
        </w:rPr>
        <w:t>neurobrucellosis :</w:t>
      </w:r>
      <w:proofErr w:type="gramEnd"/>
      <w:r w:rsidRPr="009C0E98">
        <w:rPr>
          <w:rFonts w:eastAsia="Times New Roman" w:cstheme="minorHAnsi"/>
          <w:sz w:val="24"/>
          <w:szCs w:val="24"/>
          <w:lang w:val="en-GB" w:eastAsia="es-AR"/>
        </w:rPr>
        <w:t xml:space="preserve"> neuritis of the VIII nerve and neuritis of the </w:t>
      </w:r>
      <w:r w:rsidRPr="009C0E98">
        <w:rPr>
          <w:rFonts w:eastAsia="Times New Roman" w:cstheme="minorHAnsi"/>
          <w:sz w:val="24"/>
          <w:szCs w:val="24"/>
          <w:lang w:val="pt-BR" w:eastAsia="es-AR"/>
        </w:rPr>
        <w:t xml:space="preserve">sciatic , femoral, circumflex , and intercostals . </w:t>
      </w:r>
      <w:r w:rsidRPr="009C0E98">
        <w:rPr>
          <w:rFonts w:eastAsia="Times New Roman" w:cstheme="minorHAnsi"/>
          <w:sz w:val="24"/>
          <w:szCs w:val="24"/>
          <w:lang w:val="en-GB" w:eastAsia="es-AR"/>
        </w:rPr>
        <w:t>Arachnoiditis _ brucellar generates syndromes  </w:t>
      </w:r>
    </w:p>
    <w:p w:rsidR="00F0791B" w:rsidRPr="009C0E98" w:rsidRDefault="00F0791B" w:rsidP="009C0E98">
      <w:pPr>
        <w:spacing w:after="0" w:line="240" w:lineRule="auto"/>
        <w:textAlignment w:val="baseline"/>
        <w:rPr>
          <w:rFonts w:eastAsia="Times New Roman" w:cstheme="minorHAnsi"/>
          <w:sz w:val="24"/>
          <w:szCs w:val="24"/>
          <w:lang w:val="en-GB" w:eastAsia="es-AR"/>
        </w:rPr>
      </w:pPr>
      <w:proofErr w:type="gramStart"/>
      <w:r w:rsidRPr="009C0E98">
        <w:rPr>
          <w:rFonts w:eastAsia="Times New Roman" w:cstheme="minorHAnsi"/>
          <w:sz w:val="24"/>
          <w:szCs w:val="24"/>
          <w:lang w:val="en-GB" w:eastAsia="es-AR"/>
        </w:rPr>
        <w:t>pseudotumoral</w:t>
      </w:r>
      <w:proofErr w:type="gramEnd"/>
      <w:r w:rsidRPr="009C0E98">
        <w:rPr>
          <w:rFonts w:eastAsia="Times New Roman" w:cstheme="minorHAnsi"/>
          <w:sz w:val="24"/>
          <w:szCs w:val="24"/>
          <w:lang w:val="en-GB" w:eastAsia="es-AR"/>
        </w:rPr>
        <w:t xml:space="preserve"> with intracranial hypertension .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4- Pulmonary manifestations, simulating TBC.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pt-BR" w:eastAsia="es-AR"/>
        </w:rPr>
        <w:t xml:space="preserve">5- Allergic </w:t>
      </w:r>
      <w:proofErr w:type="gramStart"/>
      <w:r w:rsidRPr="009C0E98">
        <w:rPr>
          <w:rFonts w:eastAsia="Times New Roman" w:cstheme="minorHAnsi"/>
          <w:sz w:val="24"/>
          <w:szCs w:val="24"/>
          <w:lang w:val="pt-BR" w:eastAsia="es-AR"/>
        </w:rPr>
        <w:t>syndromes :</w:t>
      </w:r>
      <w:proofErr w:type="gramEnd"/>
      <w:r w:rsidRPr="009C0E98">
        <w:rPr>
          <w:rFonts w:eastAsia="Times New Roman" w:cstheme="minorHAnsi"/>
          <w:sz w:val="24"/>
          <w:szCs w:val="24"/>
          <w:lang w:val="pt-BR" w:eastAsia="es-AR"/>
        </w:rPr>
        <w:t xml:space="preserve"> bronchial asthma, allergic rhinitis , skin diseases , etc.</w:t>
      </w:r>
      <w:r w:rsidRPr="009C0E98">
        <w:rPr>
          <w:rFonts w:eastAsia="Times New Roman" w:cstheme="minorHAnsi"/>
          <w:sz w:val="24"/>
          <w:szCs w:val="24"/>
          <w:lang w:val="en-GB" w:eastAsia="es-AR"/>
        </w:rPr>
        <w:t>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lastRenderedPageBreak/>
        <w:t>The diagnosis (9) (10) (11) is based on:  </w:t>
      </w:r>
    </w:p>
    <w:p w:rsidR="00F0791B" w:rsidRPr="00BD493A" w:rsidRDefault="00F0791B" w:rsidP="00BD493A">
      <w:pPr>
        <w:pStyle w:val="Prrafodelista"/>
        <w:numPr>
          <w:ilvl w:val="0"/>
          <w:numId w:val="31"/>
        </w:numPr>
        <w:spacing w:after="0" w:line="240" w:lineRule="auto"/>
        <w:textAlignment w:val="baseline"/>
        <w:rPr>
          <w:rFonts w:eastAsia="Times New Roman" w:cstheme="minorHAnsi"/>
          <w:sz w:val="24"/>
          <w:szCs w:val="24"/>
          <w:lang w:val="en-GB" w:eastAsia="es-AR"/>
        </w:rPr>
      </w:pPr>
      <w:r w:rsidRPr="00BD493A">
        <w:rPr>
          <w:rFonts w:eastAsia="Times New Roman" w:cstheme="minorHAnsi"/>
          <w:sz w:val="24"/>
          <w:szCs w:val="24"/>
          <w:lang w:val="en-GB" w:eastAsia="es-AR"/>
        </w:rPr>
        <w:t>Isolation of brucella in blood, MO, bile, urine, CSF, exudates or </w:t>
      </w:r>
    </w:p>
    <w:p w:rsidR="00F0791B" w:rsidRPr="009C0E98" w:rsidRDefault="00F0791B" w:rsidP="00BD493A">
      <w:pPr>
        <w:spacing w:after="0" w:line="240" w:lineRule="auto"/>
        <w:ind w:left="360"/>
        <w:textAlignment w:val="baseline"/>
        <w:rPr>
          <w:rFonts w:eastAsia="Times New Roman" w:cstheme="minorHAnsi"/>
          <w:sz w:val="24"/>
          <w:szCs w:val="24"/>
          <w:lang w:val="en-GB" w:eastAsia="es-AR"/>
        </w:rPr>
      </w:pPr>
      <w:proofErr w:type="gramStart"/>
      <w:r w:rsidRPr="009C0E98">
        <w:rPr>
          <w:rFonts w:eastAsia="Times New Roman" w:cstheme="minorHAnsi"/>
          <w:sz w:val="24"/>
          <w:szCs w:val="24"/>
          <w:lang w:val="en-GB" w:eastAsia="es-AR"/>
        </w:rPr>
        <w:t>transudates</w:t>
      </w:r>
      <w:proofErr w:type="gramEnd"/>
      <w:r w:rsidRPr="009C0E98">
        <w:rPr>
          <w:rFonts w:eastAsia="Times New Roman" w:cstheme="minorHAnsi"/>
          <w:sz w:val="24"/>
          <w:szCs w:val="24"/>
          <w:lang w:val="en-GB" w:eastAsia="es-AR"/>
        </w:rPr>
        <w:t xml:space="preserve"> from punctures of cavities or abscesses.  </w:t>
      </w:r>
    </w:p>
    <w:p w:rsidR="00F0791B" w:rsidRPr="00BD493A" w:rsidRDefault="00F0791B" w:rsidP="00BD493A">
      <w:pPr>
        <w:pStyle w:val="Prrafodelista"/>
        <w:numPr>
          <w:ilvl w:val="0"/>
          <w:numId w:val="31"/>
        </w:numPr>
        <w:spacing w:after="0" w:line="240" w:lineRule="auto"/>
        <w:textAlignment w:val="baseline"/>
        <w:rPr>
          <w:rFonts w:eastAsia="Times New Roman" w:cstheme="minorHAnsi"/>
          <w:sz w:val="24"/>
          <w:szCs w:val="24"/>
          <w:lang w:val="en-GB" w:eastAsia="es-AR"/>
        </w:rPr>
      </w:pPr>
      <w:r w:rsidRPr="00BD493A">
        <w:rPr>
          <w:rFonts w:eastAsia="Times New Roman" w:cstheme="minorHAnsi"/>
          <w:sz w:val="24"/>
          <w:szCs w:val="24"/>
          <w:lang w:val="en-GB" w:eastAsia="es-AR"/>
        </w:rPr>
        <w:t>Seroagglutination reaction : agglutinating antibodies appear around </w:t>
      </w:r>
    </w:p>
    <w:p w:rsidR="00F0791B" w:rsidRPr="009C0E98" w:rsidRDefault="00F0791B" w:rsidP="00BD493A">
      <w:pPr>
        <w:spacing w:after="0" w:line="240" w:lineRule="auto"/>
        <w:ind w:left="360"/>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 </w:t>
      </w:r>
      <w:proofErr w:type="gramStart"/>
      <w:r w:rsidRPr="009C0E98">
        <w:rPr>
          <w:rFonts w:eastAsia="Times New Roman" w:cstheme="minorHAnsi"/>
          <w:sz w:val="24"/>
          <w:szCs w:val="24"/>
          <w:lang w:val="en-GB" w:eastAsia="es-AR"/>
        </w:rPr>
        <w:t>from</w:t>
      </w:r>
      <w:proofErr w:type="gramEnd"/>
      <w:r w:rsidRPr="009C0E98">
        <w:rPr>
          <w:rFonts w:eastAsia="Times New Roman" w:cstheme="minorHAnsi"/>
          <w:sz w:val="24"/>
          <w:szCs w:val="24"/>
          <w:lang w:val="en-GB" w:eastAsia="es-AR"/>
        </w:rPr>
        <w:t xml:space="preserve"> the tenth day and remain elevated unti</w:t>
      </w:r>
      <w:r w:rsidR="00E77569">
        <w:rPr>
          <w:rFonts w:eastAsia="Times New Roman" w:cstheme="minorHAnsi"/>
          <w:sz w:val="24"/>
          <w:szCs w:val="24"/>
          <w:lang w:val="en-GB" w:eastAsia="es-AR"/>
        </w:rPr>
        <w:t>l the sixth to ninth month, to </w:t>
      </w:r>
    </w:p>
    <w:p w:rsidR="00F0791B" w:rsidRPr="009C0E98" w:rsidRDefault="00BD493A" w:rsidP="00BD493A">
      <w:pPr>
        <w:spacing w:after="0" w:line="240" w:lineRule="auto"/>
        <w:textAlignment w:val="baseline"/>
        <w:rPr>
          <w:rFonts w:eastAsia="Times New Roman" w:cstheme="minorHAnsi"/>
          <w:sz w:val="24"/>
          <w:szCs w:val="24"/>
          <w:lang w:val="en-GB" w:eastAsia="es-AR"/>
        </w:rPr>
      </w:pPr>
      <w:r>
        <w:rPr>
          <w:rFonts w:eastAsia="Times New Roman" w:cstheme="minorHAnsi"/>
          <w:sz w:val="24"/>
          <w:szCs w:val="24"/>
          <w:lang w:val="en-GB" w:eastAsia="es-AR"/>
        </w:rPr>
        <w:t xml:space="preserve">       </w:t>
      </w:r>
      <w:proofErr w:type="gramStart"/>
      <w:r w:rsidR="00F0791B" w:rsidRPr="009C0E98">
        <w:rPr>
          <w:rFonts w:eastAsia="Times New Roman" w:cstheme="minorHAnsi"/>
          <w:sz w:val="24"/>
          <w:szCs w:val="24"/>
          <w:lang w:val="en-GB" w:eastAsia="es-AR"/>
        </w:rPr>
        <w:t>become</w:t>
      </w:r>
      <w:proofErr w:type="gramEnd"/>
      <w:r w:rsidR="00F0791B" w:rsidRPr="009C0E98">
        <w:rPr>
          <w:rFonts w:eastAsia="Times New Roman" w:cstheme="minorHAnsi"/>
          <w:sz w:val="24"/>
          <w:szCs w:val="24"/>
          <w:lang w:val="en-GB" w:eastAsia="es-AR"/>
        </w:rPr>
        <w:t xml:space="preserve"> negative after two years. </w:t>
      </w:r>
    </w:p>
    <w:p w:rsidR="00F0791B" w:rsidRPr="00BD493A" w:rsidRDefault="00F0791B" w:rsidP="00BD493A">
      <w:pPr>
        <w:pStyle w:val="Prrafodelista"/>
        <w:numPr>
          <w:ilvl w:val="0"/>
          <w:numId w:val="31"/>
        </w:numPr>
        <w:spacing w:after="0" w:line="240" w:lineRule="auto"/>
        <w:textAlignment w:val="baseline"/>
        <w:rPr>
          <w:rFonts w:eastAsia="Times New Roman" w:cstheme="minorHAnsi"/>
          <w:sz w:val="24"/>
          <w:szCs w:val="24"/>
          <w:lang w:val="en-GB" w:eastAsia="es-AR"/>
        </w:rPr>
      </w:pPr>
      <w:r w:rsidRPr="00BD493A">
        <w:rPr>
          <w:rFonts w:eastAsia="Times New Roman" w:cstheme="minorHAnsi"/>
          <w:sz w:val="24"/>
          <w:szCs w:val="24"/>
          <w:lang w:val="en-GB" w:eastAsia="es-AR"/>
        </w:rPr>
        <w:t>Complement fixation (for chronic forms) </w:t>
      </w:r>
    </w:p>
    <w:p w:rsidR="00F0791B" w:rsidRPr="00BD493A" w:rsidRDefault="00F0791B" w:rsidP="00BD493A">
      <w:pPr>
        <w:pStyle w:val="Prrafodelista"/>
        <w:numPr>
          <w:ilvl w:val="0"/>
          <w:numId w:val="31"/>
        </w:numPr>
        <w:spacing w:after="0" w:line="240" w:lineRule="auto"/>
        <w:textAlignment w:val="baseline"/>
        <w:rPr>
          <w:rFonts w:eastAsia="Times New Roman" w:cstheme="minorHAnsi"/>
          <w:sz w:val="24"/>
          <w:szCs w:val="24"/>
          <w:lang w:val="en-GB" w:eastAsia="es-AR"/>
        </w:rPr>
      </w:pPr>
      <w:r w:rsidRPr="00BD493A">
        <w:rPr>
          <w:rFonts w:eastAsia="Times New Roman" w:cstheme="minorHAnsi"/>
          <w:sz w:val="24"/>
          <w:szCs w:val="24"/>
          <w:lang w:val="en-GB" w:eastAsia="es-AR"/>
        </w:rPr>
        <w:t>Investigation of the bactericidal power of serum  </w:t>
      </w:r>
    </w:p>
    <w:p w:rsidR="00F0791B" w:rsidRPr="009C0E98" w:rsidRDefault="00F0791B" w:rsidP="00E77569">
      <w:pPr>
        <w:numPr>
          <w:ilvl w:val="0"/>
          <w:numId w:val="11"/>
        </w:numPr>
        <w:spacing w:after="0" w:line="240" w:lineRule="auto"/>
        <w:ind w:left="360" w:firstLine="0"/>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Search for incomplete antibodies using the Coombs test </w:t>
      </w:r>
    </w:p>
    <w:p w:rsidR="00F0791B" w:rsidRPr="00BD493A" w:rsidRDefault="00F0791B" w:rsidP="00BD493A">
      <w:pPr>
        <w:pStyle w:val="Prrafodelista"/>
        <w:numPr>
          <w:ilvl w:val="0"/>
          <w:numId w:val="11"/>
        </w:numPr>
        <w:spacing w:after="0" w:line="240" w:lineRule="auto"/>
        <w:textAlignment w:val="baseline"/>
        <w:rPr>
          <w:rFonts w:eastAsia="Times New Roman" w:cstheme="minorHAnsi"/>
          <w:sz w:val="24"/>
          <w:szCs w:val="24"/>
          <w:lang w:val="en-GB" w:eastAsia="es-AR"/>
        </w:rPr>
      </w:pPr>
      <w:r w:rsidRPr="00BD493A">
        <w:rPr>
          <w:rFonts w:eastAsia="Times New Roman" w:cstheme="minorHAnsi"/>
          <w:sz w:val="24"/>
          <w:szCs w:val="24"/>
          <w:lang w:val="es-ES" w:eastAsia="es-AR"/>
        </w:rPr>
        <w:t>Opsonocytophageal index</w:t>
      </w:r>
      <w:r w:rsidRPr="00BD493A">
        <w:rPr>
          <w:rFonts w:eastAsia="Times New Roman" w:cstheme="minorHAnsi"/>
          <w:sz w:val="24"/>
          <w:szCs w:val="24"/>
          <w:lang w:eastAsia="es-AR"/>
        </w:rPr>
        <w:t> </w:t>
      </w:r>
    </w:p>
    <w:p w:rsidR="00F0791B" w:rsidRPr="00BD493A" w:rsidRDefault="00F0791B" w:rsidP="00BD493A">
      <w:pPr>
        <w:pStyle w:val="Prrafodelista"/>
        <w:numPr>
          <w:ilvl w:val="0"/>
          <w:numId w:val="11"/>
        </w:numPr>
        <w:spacing w:after="0" w:line="240" w:lineRule="auto"/>
        <w:textAlignment w:val="baseline"/>
        <w:rPr>
          <w:rFonts w:eastAsia="Times New Roman" w:cstheme="minorHAnsi"/>
          <w:sz w:val="24"/>
          <w:szCs w:val="24"/>
          <w:lang w:val="en-GB" w:eastAsia="es-AR"/>
        </w:rPr>
      </w:pPr>
      <w:r w:rsidRPr="00BD493A">
        <w:rPr>
          <w:rFonts w:eastAsia="Times New Roman" w:cstheme="minorHAnsi"/>
          <w:sz w:val="24"/>
          <w:szCs w:val="24"/>
          <w:lang w:val="en-GB" w:eastAsia="es-AR"/>
        </w:rPr>
        <w:t>Skin allergy or Burnet test </w:t>
      </w:r>
    </w:p>
    <w:p w:rsidR="00E77569" w:rsidRPr="00BD493A" w:rsidRDefault="00F0791B" w:rsidP="009C0E98">
      <w:pPr>
        <w:spacing w:after="0" w:line="240" w:lineRule="auto"/>
        <w:textAlignment w:val="baseline"/>
        <w:rPr>
          <w:rFonts w:eastAsia="Times New Roman" w:cstheme="minorHAnsi"/>
          <w:sz w:val="24"/>
          <w:szCs w:val="24"/>
          <w:lang w:val="en-GB" w:eastAsia="es-AR"/>
        </w:rPr>
      </w:pPr>
      <w:r w:rsidRPr="00BD493A">
        <w:rPr>
          <w:rFonts w:eastAsia="Times New Roman" w:cstheme="minorHAnsi"/>
          <w:sz w:val="24"/>
          <w:szCs w:val="24"/>
          <w:lang w:val="en-GB" w:eastAsia="es-AR"/>
        </w:rPr>
        <w:t xml:space="preserve">                                                       </w:t>
      </w:r>
    </w:p>
    <w:p w:rsidR="00F0791B" w:rsidRPr="009C0E98" w:rsidRDefault="00F0791B" w:rsidP="009C0E98">
      <w:pPr>
        <w:spacing w:after="0" w:line="240" w:lineRule="auto"/>
        <w:textAlignment w:val="baseline"/>
        <w:rPr>
          <w:rFonts w:eastAsia="Times New Roman" w:cstheme="minorHAnsi"/>
          <w:sz w:val="24"/>
          <w:szCs w:val="24"/>
          <w:lang w:eastAsia="es-AR"/>
        </w:rPr>
      </w:pPr>
      <w:r w:rsidRPr="009C0E98">
        <w:rPr>
          <w:rFonts w:eastAsia="Times New Roman" w:cstheme="minorHAnsi"/>
          <w:b/>
          <w:bCs/>
          <w:sz w:val="24"/>
          <w:szCs w:val="24"/>
          <w:u w:val="single"/>
          <w:lang w:val="es-ES" w:eastAsia="es-AR"/>
        </w:rPr>
        <w:t>CONCLUSIONS</w:t>
      </w:r>
      <w:r w:rsidR="00E77569">
        <w:rPr>
          <w:rFonts w:eastAsia="Times New Roman" w:cstheme="minorHAnsi"/>
          <w:sz w:val="24"/>
          <w:szCs w:val="24"/>
          <w:lang w:eastAsia="es-AR"/>
        </w:rPr>
        <w:t> </w:t>
      </w:r>
      <w:r w:rsidRPr="009C0E98">
        <w:rPr>
          <w:rFonts w:eastAsia="Times New Roman" w:cstheme="minorHAnsi"/>
          <w:sz w:val="24"/>
          <w:szCs w:val="24"/>
          <w:lang w:eastAsia="es-AR"/>
        </w:rPr>
        <w:t> </w:t>
      </w:r>
    </w:p>
    <w:p w:rsidR="00F0791B" w:rsidRPr="009C0E98"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As a conclusion, Brucellosis should always be taken into account in clinical tables.  </w:t>
      </w:r>
    </w:p>
    <w:p w:rsidR="00F0791B" w:rsidRPr="009C0E98" w:rsidRDefault="00F0791B" w:rsidP="009C0E98">
      <w:pPr>
        <w:spacing w:after="0" w:line="240" w:lineRule="auto"/>
        <w:textAlignment w:val="baseline"/>
        <w:rPr>
          <w:rFonts w:eastAsia="Times New Roman" w:cstheme="minorHAnsi"/>
          <w:sz w:val="24"/>
          <w:szCs w:val="24"/>
          <w:lang w:val="en-GB" w:eastAsia="es-AR"/>
        </w:rPr>
      </w:pPr>
      <w:proofErr w:type="gramStart"/>
      <w:r w:rsidRPr="009C0E98">
        <w:rPr>
          <w:rFonts w:eastAsia="Times New Roman" w:cstheme="minorHAnsi"/>
          <w:sz w:val="24"/>
          <w:szCs w:val="24"/>
          <w:lang w:val="en-GB" w:eastAsia="es-AR"/>
        </w:rPr>
        <w:t>commitment</w:t>
      </w:r>
      <w:proofErr w:type="gramEnd"/>
      <w:r w:rsidRPr="009C0E98">
        <w:rPr>
          <w:rFonts w:eastAsia="Times New Roman" w:cstheme="minorHAnsi"/>
          <w:sz w:val="24"/>
          <w:szCs w:val="24"/>
          <w:lang w:val="en-GB" w:eastAsia="es-AR"/>
        </w:rPr>
        <w:t xml:space="preserve"> chronic osteoarticular disease , especially at the lower thoracic and lumbar dorsal level, with involvement of two contiguous vertebrae, etc.  </w:t>
      </w:r>
    </w:p>
    <w:p w:rsidR="00E84746" w:rsidRDefault="00F0791B" w:rsidP="009C0E98">
      <w:pPr>
        <w:spacing w:after="0" w:line="240" w:lineRule="auto"/>
        <w:textAlignment w:val="baseline"/>
        <w:rPr>
          <w:rFonts w:eastAsia="Times New Roman" w:cstheme="minorHAnsi"/>
          <w:sz w:val="24"/>
          <w:szCs w:val="24"/>
          <w:lang w:val="en-GB" w:eastAsia="es-AR"/>
        </w:rPr>
      </w:pPr>
      <w:r w:rsidRPr="009C0E98">
        <w:rPr>
          <w:rFonts w:eastAsia="Times New Roman" w:cstheme="minorHAnsi"/>
          <w:sz w:val="24"/>
          <w:szCs w:val="24"/>
          <w:lang w:val="en-GB" w:eastAsia="es-AR"/>
        </w:rPr>
        <w:t>This is especially remarkable in endemic areas (12).</w:t>
      </w:r>
    </w:p>
    <w:p w:rsidR="00F0791B" w:rsidRPr="009C0E98" w:rsidRDefault="00E84746" w:rsidP="009C0E98">
      <w:pPr>
        <w:spacing w:after="0" w:line="240" w:lineRule="auto"/>
        <w:textAlignment w:val="baseline"/>
        <w:rPr>
          <w:rFonts w:eastAsia="Times New Roman" w:cstheme="minorHAnsi"/>
          <w:sz w:val="24"/>
          <w:szCs w:val="24"/>
          <w:lang w:val="en-GB" w:eastAsia="es-AR"/>
        </w:rPr>
      </w:pPr>
      <w:r>
        <w:rPr>
          <w:rFonts w:eastAsia="Times New Roman" w:cstheme="minorHAnsi"/>
          <w:sz w:val="24"/>
          <w:szCs w:val="24"/>
          <w:lang w:val="en-GB" w:eastAsia="es-AR"/>
        </w:rPr>
        <w:t>A thorough interrogation would have prevented this patient from suffering over 20 years.</w:t>
      </w:r>
      <w:r w:rsidR="00F0791B" w:rsidRPr="009C0E98">
        <w:rPr>
          <w:rFonts w:eastAsia="Times New Roman" w:cstheme="minorHAnsi"/>
          <w:sz w:val="24"/>
          <w:szCs w:val="24"/>
          <w:lang w:val="en-GB" w:eastAsia="es-AR"/>
        </w:rPr>
        <w:t> </w:t>
      </w:r>
    </w:p>
    <w:p w:rsidR="00F0791B" w:rsidRDefault="00E1507F" w:rsidP="009C0E98">
      <w:pPr>
        <w:spacing w:after="0" w:line="240" w:lineRule="auto"/>
        <w:textAlignment w:val="baseline"/>
        <w:rPr>
          <w:rFonts w:eastAsia="Times New Roman" w:cstheme="minorHAnsi"/>
          <w:sz w:val="24"/>
          <w:szCs w:val="24"/>
          <w:lang w:val="en-GB" w:eastAsia="es-AR"/>
        </w:rPr>
      </w:pPr>
      <w:r w:rsidRPr="00354606">
        <w:rPr>
          <w:rFonts w:eastAsia="Times New Roman" w:cstheme="minorHAnsi"/>
          <w:b/>
          <w:sz w:val="24"/>
          <w:szCs w:val="24"/>
          <w:u w:val="single"/>
          <w:lang w:val="en-GB" w:eastAsia="es-AR"/>
        </w:rPr>
        <w:t>REFERENCES</w:t>
      </w:r>
      <w:r>
        <w:rPr>
          <w:rFonts w:eastAsia="Times New Roman" w:cstheme="minorHAnsi"/>
          <w:sz w:val="24"/>
          <w:szCs w:val="24"/>
          <w:lang w:val="en-GB" w:eastAsia="es-AR"/>
        </w:rPr>
        <w:t>:</w:t>
      </w:r>
    </w:p>
    <w:p w:rsidR="00EC4FD3" w:rsidRPr="00A7550E" w:rsidRDefault="00354606" w:rsidP="009C0E98">
      <w:pPr>
        <w:spacing w:after="0" w:line="240" w:lineRule="auto"/>
        <w:textAlignment w:val="baseline"/>
        <w:rPr>
          <w:rFonts w:eastAsia="Times New Roman" w:cstheme="minorHAnsi"/>
          <w:sz w:val="24"/>
          <w:szCs w:val="24"/>
          <w:lang w:eastAsia="es-AR"/>
        </w:rPr>
      </w:pPr>
      <w:r w:rsidRPr="00E1507F">
        <w:rPr>
          <w:rFonts w:cstheme="minorHAnsi"/>
          <w:color w:val="000000"/>
          <w:shd w:val="clear" w:color="auto" w:fill="FFFFFF"/>
          <w:lang w:val="en-GB"/>
        </w:rPr>
        <w:t>1. Michaux-Charachon S, Bourg G, Jumas-Bilak E, Guigue-Talet P, Allardet-Servent A, O'Callaghan D, et al. Genome structure and phylogeny in the genus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xml:space="preserve">. </w:t>
      </w:r>
      <w:r w:rsidRPr="00A7550E">
        <w:rPr>
          <w:rFonts w:cstheme="minorHAnsi"/>
          <w:color w:val="000000"/>
          <w:shd w:val="clear" w:color="auto" w:fill="FFFFFF"/>
          <w:lang w:val="en-GB"/>
        </w:rPr>
        <w:t>J Bacteriol 1997; 179 (10): 3244-9.</w:t>
      </w:r>
      <w:r w:rsidRPr="00A7550E">
        <w:rPr>
          <w:rFonts w:cstheme="minorHAnsi"/>
          <w:color w:val="000000"/>
          <w:lang w:val="en-GB"/>
        </w:rPr>
        <w:br/>
      </w:r>
      <w:r w:rsidRPr="00A7550E">
        <w:rPr>
          <w:rFonts w:cstheme="minorHAnsi"/>
          <w:color w:val="000000"/>
          <w:shd w:val="clear" w:color="auto" w:fill="FFFFFF"/>
          <w:lang w:val="en-GB"/>
        </w:rPr>
        <w:t>2. Wilfert CM. </w:t>
      </w:r>
      <w:r w:rsidRPr="00E1507F">
        <w:rPr>
          <w:rFonts w:cstheme="minorHAnsi"/>
          <w:i/>
          <w:iCs/>
          <w:color w:val="000000"/>
          <w:shd w:val="clear" w:color="auto" w:fill="FFFFFF"/>
        </w:rPr>
        <w:t>Brucella</w:t>
      </w:r>
      <w:r w:rsidRPr="00E1507F">
        <w:rPr>
          <w:rFonts w:cstheme="minorHAnsi"/>
          <w:color w:val="000000"/>
          <w:shd w:val="clear" w:color="auto" w:fill="FFFFFF"/>
        </w:rPr>
        <w:t>. En: Zinsser, Microbiología. Joklik WK, Willet HP, Amos AB. 18 Edición. Buenos Aires: Editorial Médica Panamericana; 1986, p. 764-71.</w:t>
      </w:r>
      <w:r w:rsidRPr="00E1507F">
        <w:rPr>
          <w:rFonts w:cstheme="minorHAnsi"/>
          <w:color w:val="000000"/>
        </w:rPr>
        <w:br/>
      </w:r>
      <w:r w:rsidRPr="00E1507F">
        <w:rPr>
          <w:rFonts w:cstheme="minorHAnsi"/>
          <w:color w:val="000000"/>
          <w:shd w:val="clear" w:color="auto" w:fill="FFFFFF"/>
          <w:lang w:val="en-GB"/>
        </w:rPr>
        <w:t>3. Cloeckaert A, Verger JM, Grayon M, Paquet JY, Garin-Bastuji B, Foster G, et al. Classification of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xml:space="preserve"> spp. isolated from marine mammals by DNA poly-morphism at the omp2 locus. </w:t>
      </w:r>
      <w:r w:rsidRPr="00E1507F">
        <w:rPr>
          <w:rFonts w:cstheme="minorHAnsi"/>
          <w:color w:val="000000"/>
          <w:shd w:val="clear" w:color="auto" w:fill="FFFFFF"/>
        </w:rPr>
        <w:t>Microbes Infect 2001; 3(9): 729-38.</w:t>
      </w:r>
      <w:r w:rsidRPr="00E1507F">
        <w:rPr>
          <w:rFonts w:cstheme="minorHAnsi"/>
          <w:color w:val="000000"/>
        </w:rPr>
        <w:br/>
      </w:r>
      <w:r w:rsidRPr="00E1507F">
        <w:rPr>
          <w:rFonts w:cstheme="minorHAnsi"/>
          <w:color w:val="000000"/>
          <w:shd w:val="clear" w:color="auto" w:fill="FFFFFF"/>
        </w:rPr>
        <w:t>4. Ariza Cardenal J. Brucelosis. En: Farreras-Rozman, Medicina Interna. 13ra Edición. Barcelona: Mosby-Doyma libros S.A.; 1995, p. 2312-7.</w:t>
      </w:r>
      <w:r w:rsidRPr="00E1507F">
        <w:rPr>
          <w:rFonts w:cstheme="minorHAnsi"/>
          <w:color w:val="000000"/>
        </w:rPr>
        <w:br/>
      </w:r>
      <w:r w:rsidRPr="00E1507F">
        <w:rPr>
          <w:rFonts w:cstheme="minorHAnsi"/>
          <w:color w:val="000000"/>
          <w:shd w:val="clear" w:color="auto" w:fill="FFFFFF"/>
        </w:rPr>
        <w:t xml:space="preserve">5. Corbel MJ, Stuart FA, Brewer RA. </w:t>
      </w:r>
      <w:r w:rsidRPr="00E1507F">
        <w:rPr>
          <w:rFonts w:cstheme="minorHAnsi"/>
          <w:color w:val="000000"/>
          <w:shd w:val="clear" w:color="auto" w:fill="FFFFFF"/>
          <w:lang w:val="en-GB"/>
        </w:rPr>
        <w:t>Observations of serological cross reactions between smooth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xml:space="preserve"> species and organisms of other genera. </w:t>
      </w:r>
      <w:proofErr w:type="gramStart"/>
      <w:r w:rsidRPr="00E1507F">
        <w:rPr>
          <w:rFonts w:cstheme="minorHAnsi"/>
          <w:color w:val="000000"/>
          <w:shd w:val="clear" w:color="auto" w:fill="FFFFFF"/>
          <w:lang w:val="en-GB"/>
        </w:rPr>
        <w:t>Dev Biol Stand 1983; 56: 341-8.</w:t>
      </w:r>
      <w:proofErr w:type="gramEnd"/>
      <w:r w:rsidRPr="00E1507F">
        <w:rPr>
          <w:rFonts w:cstheme="minorHAnsi"/>
          <w:color w:val="000000"/>
          <w:lang w:val="en-GB"/>
        </w:rPr>
        <w:br/>
      </w:r>
      <w:r w:rsidRPr="00E1507F">
        <w:rPr>
          <w:rFonts w:cstheme="minorHAnsi"/>
          <w:color w:val="000000"/>
          <w:shd w:val="clear" w:color="auto" w:fill="FFFFFF"/>
          <w:lang w:val="en-GB"/>
        </w:rPr>
        <w:t xml:space="preserve">6. Moreno E, Speth SL, Jones LM, Berman DT. </w:t>
      </w:r>
      <w:proofErr w:type="gramStart"/>
      <w:r w:rsidRPr="00E1507F">
        <w:rPr>
          <w:rFonts w:cstheme="minorHAnsi"/>
          <w:color w:val="000000"/>
          <w:shd w:val="clear" w:color="auto" w:fill="FFFFFF"/>
          <w:lang w:val="en-GB"/>
        </w:rPr>
        <w:t>Immunochemical characterization of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lipo-polysaccharides and polysaccharides.</w:t>
      </w:r>
      <w:proofErr w:type="gramEnd"/>
      <w:r w:rsidRPr="00E1507F">
        <w:rPr>
          <w:rFonts w:cstheme="minorHAnsi"/>
          <w:color w:val="000000"/>
          <w:shd w:val="clear" w:color="auto" w:fill="FFFFFF"/>
          <w:lang w:val="en-GB"/>
        </w:rPr>
        <w:t xml:space="preserve"> Infect Immun 1981; 31(1): 214-22.</w:t>
      </w:r>
      <w:r w:rsidRPr="00E1507F">
        <w:rPr>
          <w:rFonts w:cstheme="minorHAnsi"/>
          <w:color w:val="000000"/>
          <w:lang w:val="en-GB"/>
        </w:rPr>
        <w:br/>
      </w:r>
      <w:r w:rsidRPr="00E1507F">
        <w:rPr>
          <w:rFonts w:cstheme="minorHAnsi"/>
          <w:color w:val="000000"/>
          <w:shd w:val="clear" w:color="auto" w:fill="FFFFFF"/>
          <w:lang w:val="en-GB"/>
        </w:rPr>
        <w:t>7. Aragón V, Díaz R, Moreno E, Moriyó I. Characterization of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abortus and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melitensis native haptens as outer membrane O-type polysaccharides independent from the smooth lipopolysaccharide. J Bacteriol 1996; 178 (4): 1070-9.</w:t>
      </w:r>
      <w:r w:rsidRPr="00E1507F">
        <w:rPr>
          <w:rFonts w:cstheme="minorHAnsi"/>
          <w:color w:val="000000"/>
          <w:lang w:val="en-GB"/>
        </w:rPr>
        <w:br/>
      </w:r>
      <w:r w:rsidRPr="00E1507F">
        <w:rPr>
          <w:rFonts w:cstheme="minorHAnsi"/>
          <w:color w:val="000000"/>
          <w:shd w:val="clear" w:color="auto" w:fill="FFFFFF"/>
          <w:lang w:val="en-GB"/>
        </w:rPr>
        <w:t>8. Cloeckaert A, Vizcaino N, Paquet J, Bowden RA, Elzer PH. Major outer membrane proteins of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spp.: past, present and future. Vet Microbiol 2002; 90(1-4): 229-47.</w:t>
      </w:r>
      <w:r w:rsidRPr="00E1507F">
        <w:rPr>
          <w:rFonts w:cstheme="minorHAnsi"/>
          <w:color w:val="000000"/>
          <w:lang w:val="en-GB"/>
        </w:rPr>
        <w:br/>
      </w:r>
      <w:r w:rsidRPr="00E1507F">
        <w:rPr>
          <w:rFonts w:cstheme="minorHAnsi"/>
          <w:color w:val="000000"/>
          <w:shd w:val="clear" w:color="auto" w:fill="FFFFFF"/>
          <w:lang w:val="en-GB"/>
        </w:rPr>
        <w:t>9. Salhi I, Boigegrain RA, Machold J, Weise C, Cloeckaert A, Rouot B. Characterization of new members of the group 3 outer membrane protein family of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spp. Infect Immun 2003; 71(8): 4326-32.</w:t>
      </w:r>
      <w:r w:rsidRPr="00E1507F">
        <w:rPr>
          <w:rFonts w:cstheme="minorHAnsi"/>
          <w:color w:val="000000"/>
          <w:lang w:val="en-GB"/>
        </w:rPr>
        <w:br/>
      </w:r>
      <w:r w:rsidRPr="00E1507F">
        <w:rPr>
          <w:rFonts w:cstheme="minorHAnsi"/>
          <w:color w:val="000000"/>
          <w:shd w:val="clear" w:color="auto" w:fill="FFFFFF"/>
          <w:lang w:val="en-GB"/>
        </w:rPr>
        <w:t>10. Cloeckaert A, Tibor A, Zygmunt MS.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outer membrane lipoproteins share antigenic determinants with bacteria of the family Rhizobiaceae. Clin Diagn Lab Immunol 1999; 6 (4): 627-9.</w:t>
      </w:r>
      <w:r w:rsidRPr="00E1507F">
        <w:rPr>
          <w:rFonts w:cstheme="minorHAnsi"/>
          <w:color w:val="000000"/>
          <w:lang w:val="en-GB"/>
        </w:rPr>
        <w:br/>
      </w:r>
      <w:r w:rsidRPr="00E1507F">
        <w:rPr>
          <w:rFonts w:cstheme="minorHAnsi"/>
          <w:color w:val="000000"/>
          <w:shd w:val="clear" w:color="auto" w:fill="FFFFFF"/>
          <w:lang w:val="en-GB"/>
        </w:rPr>
        <w:t>11. Baldi PC, Wanke MM, Loza ME, Fossati CA.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abortus cytoplasmic proteins used as antigens in an ELISA potentially useful for the diagnosis of canine brucellosis. Vet Microbiol 1994; 41(1-2): 127-34 </w:t>
      </w:r>
      <w:r w:rsidRPr="00E1507F">
        <w:rPr>
          <w:rFonts w:cstheme="minorHAnsi"/>
          <w:color w:val="000000"/>
          <w:lang w:val="en-GB"/>
        </w:rPr>
        <w:br/>
      </w:r>
      <w:r w:rsidRPr="00E1507F">
        <w:rPr>
          <w:rFonts w:cstheme="minorHAnsi"/>
          <w:color w:val="000000"/>
          <w:shd w:val="clear" w:color="auto" w:fill="FFFFFF"/>
          <w:lang w:val="en-GB"/>
        </w:rPr>
        <w:t xml:space="preserve">12. Stemshorn B, Nielsen K. </w:t>
      </w:r>
      <w:proofErr w:type="gramStart"/>
      <w:r w:rsidRPr="00E1507F">
        <w:rPr>
          <w:rFonts w:cstheme="minorHAnsi"/>
          <w:color w:val="000000"/>
          <w:shd w:val="clear" w:color="auto" w:fill="FFFFFF"/>
          <w:lang w:val="en-GB"/>
        </w:rPr>
        <w:t>The bovine immune response to </w:t>
      </w:r>
      <w:r w:rsidRPr="00E1507F">
        <w:rPr>
          <w:rFonts w:cstheme="minorHAnsi"/>
          <w:i/>
          <w:iCs/>
          <w:color w:val="000000"/>
          <w:shd w:val="clear" w:color="auto" w:fill="FFFFFF"/>
          <w:lang w:val="en-GB"/>
        </w:rPr>
        <w:t>Brucella</w:t>
      </w:r>
      <w:r w:rsidRPr="00E1507F">
        <w:rPr>
          <w:rFonts w:cstheme="minorHAnsi"/>
          <w:color w:val="000000"/>
          <w:shd w:val="clear" w:color="auto" w:fill="FFFFFF"/>
          <w:lang w:val="en-GB"/>
        </w:rPr>
        <w:t> abortus IV.</w:t>
      </w:r>
      <w:proofErr w:type="gramEnd"/>
      <w:r w:rsidRPr="00E1507F">
        <w:rPr>
          <w:rFonts w:cstheme="minorHAnsi"/>
          <w:color w:val="000000"/>
          <w:shd w:val="clear" w:color="auto" w:fill="FFFFFF"/>
          <w:lang w:val="en-GB"/>
        </w:rPr>
        <w:t xml:space="preserve"> Studies with a double immunodiffusion test for antibody against A2. </w:t>
      </w:r>
      <w:r w:rsidRPr="00E1507F">
        <w:rPr>
          <w:rFonts w:cstheme="minorHAnsi"/>
          <w:color w:val="000000"/>
          <w:shd w:val="clear" w:color="auto" w:fill="FFFFFF"/>
        </w:rPr>
        <w:t>Can J Comp Med 1981; 45(2): 147-53.</w:t>
      </w:r>
    </w:p>
    <w:p w:rsidR="00EC4FD3" w:rsidRPr="00A7550E" w:rsidRDefault="00EC4FD3" w:rsidP="009C0E98">
      <w:pPr>
        <w:spacing w:after="0" w:line="240" w:lineRule="auto"/>
        <w:textAlignment w:val="baseline"/>
        <w:rPr>
          <w:rFonts w:ascii="Times New Roman" w:eastAsia="Times New Roman" w:hAnsi="Times New Roman" w:cs="Times New Roman"/>
          <w:sz w:val="20"/>
          <w:szCs w:val="20"/>
          <w:lang w:eastAsia="es-AR"/>
        </w:rPr>
      </w:pPr>
    </w:p>
    <w:p w:rsidR="00EC4FD3" w:rsidRPr="00A7550E" w:rsidRDefault="00EC4FD3" w:rsidP="009C0E98">
      <w:pPr>
        <w:spacing w:after="0" w:line="240" w:lineRule="auto"/>
        <w:textAlignment w:val="baseline"/>
        <w:rPr>
          <w:rFonts w:ascii="Times New Roman" w:eastAsia="Times New Roman" w:hAnsi="Times New Roman" w:cs="Times New Roman"/>
          <w:sz w:val="20"/>
          <w:szCs w:val="20"/>
          <w:lang w:eastAsia="es-AR"/>
        </w:rPr>
      </w:pPr>
    </w:p>
    <w:p w:rsidR="00EC4FD3" w:rsidRPr="00A7550E" w:rsidRDefault="00EC4FD3" w:rsidP="009C0E98">
      <w:pPr>
        <w:spacing w:after="0" w:line="240" w:lineRule="auto"/>
        <w:textAlignment w:val="baseline"/>
        <w:rPr>
          <w:rFonts w:ascii="Times New Roman" w:eastAsia="Times New Roman" w:hAnsi="Times New Roman" w:cs="Times New Roman"/>
          <w:sz w:val="20"/>
          <w:szCs w:val="20"/>
          <w:lang w:eastAsia="es-AR"/>
        </w:rPr>
      </w:pPr>
    </w:p>
    <w:p w:rsidR="00F0791B" w:rsidRPr="00A7550E" w:rsidRDefault="00F0791B" w:rsidP="009C0E98">
      <w:pPr>
        <w:spacing w:after="0" w:line="240" w:lineRule="auto"/>
        <w:textAlignment w:val="baseline"/>
        <w:rPr>
          <w:rFonts w:ascii="Times New Roman" w:eastAsia="Times New Roman" w:hAnsi="Times New Roman" w:cs="Times New Roman"/>
          <w:sz w:val="20"/>
          <w:szCs w:val="20"/>
          <w:lang w:eastAsia="es-AR"/>
        </w:rPr>
      </w:pPr>
      <w:r w:rsidRPr="00A7550E">
        <w:rPr>
          <w:rFonts w:ascii="Times New Roman" w:eastAsia="Times New Roman" w:hAnsi="Times New Roman" w:cs="Times New Roman"/>
          <w:sz w:val="20"/>
          <w:szCs w:val="20"/>
          <w:lang w:eastAsia="es-AR"/>
        </w:rPr>
        <w:t> </w:t>
      </w:r>
    </w:p>
    <w:p w:rsidR="00EC4FD3" w:rsidRPr="00A7550E" w:rsidRDefault="00EC4FD3" w:rsidP="009C0E98">
      <w:pPr>
        <w:spacing w:after="0" w:line="240" w:lineRule="auto"/>
        <w:textAlignment w:val="baseline"/>
        <w:rPr>
          <w:rFonts w:ascii="Segoe UI" w:eastAsia="Times New Roman" w:hAnsi="Segoe UI" w:cs="Segoe UI"/>
          <w:sz w:val="18"/>
          <w:szCs w:val="18"/>
          <w:lang w:eastAsia="es-AR"/>
        </w:rPr>
      </w:pPr>
    </w:p>
    <w:p w:rsidR="00BD2B6B" w:rsidRPr="006579A7" w:rsidRDefault="00BD2B6B" w:rsidP="006579A7">
      <w:pPr>
        <w:spacing w:after="0" w:line="240" w:lineRule="auto"/>
        <w:jc w:val="center"/>
        <w:textAlignment w:val="baseline"/>
        <w:rPr>
          <w:rFonts w:eastAsia="Times New Roman" w:cstheme="minorHAnsi"/>
          <w:sz w:val="24"/>
          <w:szCs w:val="24"/>
          <w:lang w:eastAsia="es-AR"/>
        </w:rPr>
      </w:pPr>
    </w:p>
    <w:p w:rsidR="00BD2B6B" w:rsidRPr="006579A7" w:rsidRDefault="00397A9B" w:rsidP="006579A7">
      <w:pPr>
        <w:spacing w:after="0" w:line="240" w:lineRule="auto"/>
        <w:jc w:val="center"/>
        <w:textAlignment w:val="baseline"/>
        <w:rPr>
          <w:rFonts w:eastAsia="Times New Roman" w:cstheme="minorHAnsi"/>
          <w:sz w:val="24"/>
          <w:szCs w:val="24"/>
          <w:lang w:eastAsia="es-AR"/>
        </w:rPr>
      </w:pPr>
      <w:r w:rsidRPr="006579A7">
        <w:rPr>
          <w:rFonts w:cstheme="minorHAnsi"/>
          <w:color w:val="000000"/>
          <w:spacing w:val="3"/>
          <w:sz w:val="24"/>
          <w:szCs w:val="24"/>
          <w:shd w:val="clear" w:color="auto" w:fill="FFFFFF"/>
        </w:rPr>
        <w:t>“La mejor vida no es la más larga, sino la más rica en </w:t>
      </w:r>
      <w:r w:rsidRPr="006579A7">
        <w:rPr>
          <w:rStyle w:val="Textoennegrita"/>
          <w:rFonts w:cstheme="minorHAnsi"/>
          <w:b w:val="0"/>
          <w:color w:val="000000"/>
          <w:spacing w:val="3"/>
          <w:sz w:val="24"/>
          <w:szCs w:val="24"/>
          <w:bdr w:val="none" w:sz="0" w:space="0" w:color="auto" w:frame="1"/>
          <w:shd w:val="clear" w:color="auto" w:fill="FFFFFF"/>
        </w:rPr>
        <w:t>buenas acciones”</w:t>
      </w:r>
    </w:p>
    <w:p w:rsidR="00BD2B6B" w:rsidRDefault="00BD2B6B" w:rsidP="009C0E98">
      <w:pPr>
        <w:spacing w:after="0" w:line="240" w:lineRule="auto"/>
        <w:textAlignment w:val="baseline"/>
        <w:rPr>
          <w:rFonts w:ascii="Arial" w:eastAsia="Times New Roman" w:hAnsi="Arial" w:cs="Arial"/>
          <w:sz w:val="24"/>
          <w:szCs w:val="24"/>
          <w:lang w:eastAsia="es-AR"/>
        </w:rPr>
      </w:pPr>
    </w:p>
    <w:p w:rsidR="00BD2B6B" w:rsidRDefault="00397A9B" w:rsidP="00397A9B">
      <w:pPr>
        <w:spacing w:after="0" w:line="240" w:lineRule="auto"/>
        <w:jc w:val="center"/>
        <w:textAlignment w:val="baseline"/>
        <w:rPr>
          <w:rFonts w:ascii="Arial" w:eastAsia="Times New Roman" w:hAnsi="Arial" w:cs="Arial"/>
          <w:sz w:val="24"/>
          <w:szCs w:val="24"/>
          <w:lang w:eastAsia="es-AR"/>
        </w:rPr>
      </w:pPr>
      <w:r>
        <w:rPr>
          <w:rFonts w:ascii="Arial" w:eastAsia="Times New Roman" w:hAnsi="Arial" w:cs="Arial"/>
          <w:noProof/>
          <w:sz w:val="24"/>
          <w:szCs w:val="24"/>
          <w:lang w:eastAsia="es-AR"/>
        </w:rPr>
        <w:drawing>
          <wp:inline distT="0" distB="0" distL="0" distR="0" wp14:anchorId="0A4E9EF1">
            <wp:extent cx="1836843" cy="1661160"/>
            <wp:effectExtent l="76200" t="76200" r="125730" b="12954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37848"/>
                    <a:stretch/>
                  </pic:blipFill>
                  <pic:spPr bwMode="auto">
                    <a:xfrm>
                      <a:off x="0" y="0"/>
                      <a:ext cx="1846479" cy="166987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rsidR="00397A9B" w:rsidRPr="006579A7" w:rsidRDefault="00397A9B" w:rsidP="00397A9B">
      <w:pPr>
        <w:spacing w:after="0" w:line="240" w:lineRule="auto"/>
        <w:jc w:val="center"/>
        <w:textAlignment w:val="baseline"/>
        <w:rPr>
          <w:rFonts w:eastAsia="Times New Roman" w:cstheme="minorHAnsi"/>
          <w:b/>
          <w:sz w:val="24"/>
          <w:szCs w:val="24"/>
          <w:lang w:eastAsia="es-AR"/>
        </w:rPr>
      </w:pPr>
      <w:r w:rsidRPr="006579A7">
        <w:rPr>
          <w:rFonts w:eastAsia="Times New Roman" w:cstheme="minorHAnsi"/>
          <w:b/>
          <w:sz w:val="24"/>
          <w:szCs w:val="24"/>
          <w:lang w:eastAsia="es-AR"/>
        </w:rPr>
        <w:t>Maria Salomea Skłodowska-Curie</w:t>
      </w:r>
    </w:p>
    <w:p w:rsidR="00397A9B" w:rsidRPr="006579A7" w:rsidRDefault="00397A9B" w:rsidP="00397A9B">
      <w:pPr>
        <w:spacing w:after="0" w:line="240" w:lineRule="auto"/>
        <w:jc w:val="center"/>
        <w:textAlignment w:val="baseline"/>
        <w:rPr>
          <w:rFonts w:eastAsia="Times New Roman" w:cstheme="minorHAnsi"/>
          <w:sz w:val="24"/>
          <w:szCs w:val="24"/>
          <w:lang w:eastAsia="es-AR"/>
        </w:rPr>
      </w:pPr>
      <w:r w:rsidRPr="006579A7">
        <w:rPr>
          <w:rFonts w:eastAsia="Times New Roman" w:cstheme="minorHAnsi"/>
          <w:sz w:val="24"/>
          <w:szCs w:val="24"/>
          <w:lang w:eastAsia="es-AR"/>
        </w:rPr>
        <w:t>Primera y única persona en recibir dos premios Nobel en distintas especialidades científicas: Física y Química.</w:t>
      </w:r>
    </w:p>
    <w:p w:rsidR="00BD2B6B" w:rsidRDefault="00BD2B6B" w:rsidP="00250E62">
      <w:pPr>
        <w:spacing w:after="0" w:line="240" w:lineRule="auto"/>
        <w:textAlignment w:val="baseline"/>
        <w:rPr>
          <w:rFonts w:ascii="Arial" w:eastAsia="Times New Roman" w:hAnsi="Arial" w:cs="Arial"/>
          <w:sz w:val="24"/>
          <w:szCs w:val="24"/>
          <w:lang w:eastAsia="es-AR"/>
        </w:rPr>
      </w:pPr>
    </w:p>
    <w:p w:rsidR="00354606" w:rsidRDefault="00354606" w:rsidP="00250E62">
      <w:pPr>
        <w:spacing w:after="0" w:line="240" w:lineRule="auto"/>
        <w:textAlignment w:val="baseline"/>
        <w:rPr>
          <w:rFonts w:ascii="Arial" w:eastAsia="Times New Roman" w:hAnsi="Arial" w:cs="Arial"/>
          <w:sz w:val="24"/>
          <w:szCs w:val="24"/>
          <w:lang w:eastAsia="es-AR"/>
        </w:rPr>
      </w:pPr>
    </w:p>
    <w:p w:rsidR="00E77569" w:rsidRDefault="00E77569" w:rsidP="00250E62">
      <w:pPr>
        <w:spacing w:after="0" w:line="240" w:lineRule="auto"/>
        <w:textAlignment w:val="baseline"/>
        <w:rPr>
          <w:rFonts w:ascii="Arial" w:eastAsia="Times New Roman" w:hAnsi="Arial" w:cs="Arial"/>
          <w:sz w:val="24"/>
          <w:szCs w:val="24"/>
          <w:lang w:eastAsia="es-AR"/>
        </w:rPr>
      </w:pPr>
    </w:p>
    <w:p w:rsidR="00354606" w:rsidRDefault="00354606" w:rsidP="00250E62">
      <w:pPr>
        <w:spacing w:after="0" w:line="240" w:lineRule="auto"/>
        <w:textAlignment w:val="baseline"/>
        <w:rPr>
          <w:rFonts w:ascii="Arial" w:eastAsia="Times New Roman" w:hAnsi="Arial" w:cs="Arial"/>
          <w:sz w:val="24"/>
          <w:szCs w:val="24"/>
          <w:lang w:eastAsia="es-AR"/>
        </w:rPr>
      </w:pPr>
    </w:p>
    <w:p w:rsidR="00354606" w:rsidRPr="00E77569" w:rsidRDefault="00E77569" w:rsidP="00E77569">
      <w:pPr>
        <w:spacing w:after="0" w:line="240" w:lineRule="auto"/>
        <w:jc w:val="center"/>
        <w:textAlignment w:val="baseline"/>
        <w:rPr>
          <w:rFonts w:eastAsia="Times New Roman" w:cstheme="minorHAnsi"/>
          <w:sz w:val="24"/>
          <w:szCs w:val="24"/>
          <w:lang w:eastAsia="es-AR"/>
        </w:rPr>
      </w:pPr>
      <w:r w:rsidRPr="00E77569">
        <w:rPr>
          <w:rFonts w:eastAsia="Times New Roman" w:cstheme="minorHAnsi"/>
          <w:sz w:val="24"/>
          <w:szCs w:val="24"/>
          <w:lang w:eastAsia="es-AR"/>
        </w:rPr>
        <w:t>“La ciencia no es cara; cara es la ignorancia”</w:t>
      </w:r>
    </w:p>
    <w:p w:rsidR="00E77569" w:rsidRDefault="00E77569" w:rsidP="00E77569">
      <w:pPr>
        <w:spacing w:after="0" w:line="240" w:lineRule="auto"/>
        <w:jc w:val="center"/>
        <w:textAlignment w:val="baseline"/>
        <w:rPr>
          <w:rFonts w:ascii="Arial" w:eastAsia="Times New Roman" w:hAnsi="Arial" w:cs="Arial"/>
          <w:sz w:val="24"/>
          <w:szCs w:val="24"/>
          <w:lang w:eastAsia="es-AR"/>
        </w:rPr>
      </w:pPr>
      <w:r>
        <w:rPr>
          <w:noProof/>
          <w:lang w:eastAsia="es-AR"/>
        </w:rPr>
        <w:drawing>
          <wp:inline distT="0" distB="0" distL="0" distR="0" wp14:anchorId="75147628" wp14:editId="2D05CE0D">
            <wp:extent cx="1287780" cy="1801623"/>
            <wp:effectExtent l="76200" t="76200" r="140970" b="141605"/>
            <wp:docPr id="11" name="Imagen 11" descr="Bernardo Alberto Houssay | Día del Investigador Científ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ernardo Alberto Houssay | Día del Investigador Científico"/>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87780" cy="180162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77569" w:rsidRPr="00E77569" w:rsidRDefault="00E77569" w:rsidP="00E77569">
      <w:pPr>
        <w:spacing w:after="0" w:line="240" w:lineRule="auto"/>
        <w:jc w:val="center"/>
        <w:textAlignment w:val="baseline"/>
        <w:rPr>
          <w:rFonts w:eastAsia="Times New Roman" w:cstheme="minorHAnsi"/>
          <w:b/>
          <w:sz w:val="24"/>
          <w:szCs w:val="24"/>
          <w:lang w:eastAsia="es-AR"/>
        </w:rPr>
      </w:pPr>
      <w:r w:rsidRPr="00E77569">
        <w:rPr>
          <w:rFonts w:eastAsia="Times New Roman" w:cstheme="minorHAnsi"/>
          <w:b/>
          <w:sz w:val="24"/>
          <w:szCs w:val="24"/>
          <w:lang w:eastAsia="es-AR"/>
        </w:rPr>
        <w:t>Bernardo Houssay</w:t>
      </w:r>
    </w:p>
    <w:p w:rsidR="00E77569" w:rsidRPr="00E77569" w:rsidRDefault="00E77569" w:rsidP="00E77569">
      <w:pPr>
        <w:spacing w:after="0" w:line="240" w:lineRule="auto"/>
        <w:jc w:val="center"/>
        <w:textAlignment w:val="baseline"/>
        <w:rPr>
          <w:rFonts w:eastAsia="Times New Roman" w:cstheme="minorHAnsi"/>
          <w:sz w:val="24"/>
          <w:szCs w:val="24"/>
          <w:lang w:eastAsia="es-AR"/>
        </w:rPr>
      </w:pPr>
      <w:r w:rsidRPr="00E77569">
        <w:rPr>
          <w:rFonts w:eastAsia="Times New Roman" w:cstheme="minorHAnsi"/>
          <w:sz w:val="24"/>
          <w:szCs w:val="24"/>
          <w:lang w:eastAsia="es-AR"/>
        </w:rPr>
        <w:t>Médico y Catedrático, galardonado con el Premio Nobel en Medicina en 1947, siendo el primer latinoamericano laureado en Ciencias</w:t>
      </w:r>
    </w:p>
    <w:p w:rsidR="00354606" w:rsidRPr="00E77569" w:rsidRDefault="00354606" w:rsidP="00250E62">
      <w:pPr>
        <w:spacing w:after="0" w:line="240" w:lineRule="auto"/>
        <w:textAlignment w:val="baseline"/>
        <w:rPr>
          <w:rFonts w:eastAsia="Times New Roman" w:cstheme="minorHAnsi"/>
          <w:sz w:val="24"/>
          <w:szCs w:val="24"/>
          <w:lang w:eastAsia="es-AR"/>
        </w:rPr>
      </w:pPr>
    </w:p>
    <w:p w:rsidR="00354606" w:rsidRDefault="00354606" w:rsidP="00250E62">
      <w:pPr>
        <w:spacing w:after="0" w:line="240" w:lineRule="auto"/>
        <w:textAlignment w:val="baseline"/>
        <w:rPr>
          <w:rFonts w:ascii="Arial" w:eastAsia="Times New Roman" w:hAnsi="Arial" w:cs="Arial"/>
          <w:sz w:val="24"/>
          <w:szCs w:val="24"/>
          <w:lang w:eastAsia="es-AR"/>
        </w:rPr>
      </w:pPr>
    </w:p>
    <w:p w:rsidR="00E77569" w:rsidRDefault="00E77569" w:rsidP="00250E62">
      <w:pPr>
        <w:spacing w:after="0" w:line="240" w:lineRule="auto"/>
        <w:textAlignment w:val="baseline"/>
        <w:rPr>
          <w:rFonts w:ascii="Arial" w:eastAsia="Times New Roman" w:hAnsi="Arial" w:cs="Arial"/>
          <w:sz w:val="24"/>
          <w:szCs w:val="24"/>
          <w:lang w:eastAsia="es-AR"/>
        </w:rPr>
      </w:pPr>
    </w:p>
    <w:p w:rsidR="00E77569" w:rsidRDefault="00E77569" w:rsidP="00250E62">
      <w:pPr>
        <w:spacing w:after="0" w:line="240" w:lineRule="auto"/>
        <w:textAlignment w:val="baseline"/>
        <w:rPr>
          <w:rFonts w:ascii="Arial" w:eastAsia="Times New Roman" w:hAnsi="Arial" w:cs="Arial"/>
          <w:sz w:val="24"/>
          <w:szCs w:val="24"/>
          <w:lang w:eastAsia="es-AR"/>
        </w:rPr>
      </w:pPr>
    </w:p>
    <w:p w:rsidR="00E77569" w:rsidRDefault="00E77569" w:rsidP="00250E62">
      <w:pPr>
        <w:spacing w:after="0" w:line="240" w:lineRule="auto"/>
        <w:textAlignment w:val="baseline"/>
        <w:rPr>
          <w:rFonts w:ascii="Arial" w:eastAsia="Times New Roman" w:hAnsi="Arial" w:cs="Arial"/>
          <w:sz w:val="24"/>
          <w:szCs w:val="24"/>
          <w:lang w:eastAsia="es-AR"/>
        </w:rPr>
      </w:pPr>
    </w:p>
    <w:p w:rsidR="00E77569" w:rsidRDefault="00E77569" w:rsidP="00250E62">
      <w:pPr>
        <w:spacing w:after="0" w:line="240" w:lineRule="auto"/>
        <w:textAlignment w:val="baseline"/>
        <w:rPr>
          <w:rFonts w:ascii="Arial" w:eastAsia="Times New Roman" w:hAnsi="Arial" w:cs="Arial"/>
          <w:sz w:val="24"/>
          <w:szCs w:val="24"/>
          <w:lang w:eastAsia="es-AR"/>
        </w:rPr>
      </w:pPr>
    </w:p>
    <w:p w:rsidR="00E77569" w:rsidRDefault="00E77569" w:rsidP="00250E62">
      <w:pPr>
        <w:spacing w:after="0" w:line="240" w:lineRule="auto"/>
        <w:textAlignment w:val="baseline"/>
        <w:rPr>
          <w:rFonts w:ascii="Arial" w:eastAsia="Times New Roman" w:hAnsi="Arial" w:cs="Arial"/>
          <w:sz w:val="24"/>
          <w:szCs w:val="24"/>
          <w:lang w:eastAsia="es-AR"/>
        </w:rPr>
      </w:pPr>
    </w:p>
    <w:p w:rsidR="00E77569" w:rsidRDefault="00E77569" w:rsidP="00250E62">
      <w:pPr>
        <w:spacing w:after="0" w:line="240" w:lineRule="auto"/>
        <w:textAlignment w:val="baseline"/>
        <w:rPr>
          <w:rFonts w:ascii="Arial" w:eastAsia="Times New Roman" w:hAnsi="Arial" w:cs="Arial"/>
          <w:sz w:val="24"/>
          <w:szCs w:val="24"/>
          <w:lang w:eastAsia="es-AR"/>
        </w:rPr>
      </w:pPr>
    </w:p>
    <w:p w:rsidR="00A5693A" w:rsidRPr="00227A74" w:rsidRDefault="00A5693A" w:rsidP="00250E62">
      <w:pPr>
        <w:spacing w:after="0" w:line="240" w:lineRule="auto"/>
        <w:textAlignment w:val="baseline"/>
        <w:rPr>
          <w:rFonts w:ascii="Arial" w:eastAsia="Times New Roman" w:hAnsi="Arial" w:cs="Arial"/>
          <w:sz w:val="24"/>
          <w:szCs w:val="24"/>
          <w:lang w:eastAsia="es-AR"/>
        </w:rPr>
      </w:pPr>
    </w:p>
    <w:p w:rsidR="00441356" w:rsidRPr="00441356" w:rsidRDefault="00A5693A" w:rsidP="00441356">
      <w:pPr>
        <w:spacing w:after="0"/>
        <w:jc w:val="center"/>
        <w:rPr>
          <w:rFonts w:ascii="Arial" w:eastAsia="Calibri" w:hAnsi="Arial" w:cs="Arial"/>
          <w:b/>
          <w:sz w:val="28"/>
          <w:szCs w:val="28"/>
          <w:u w:val="single"/>
        </w:rPr>
      </w:pPr>
      <w:r w:rsidRPr="00227A74">
        <w:rPr>
          <w:rFonts w:ascii="Arial" w:eastAsia="Times New Roman" w:hAnsi="Arial" w:cs="Arial"/>
          <w:sz w:val="24"/>
          <w:szCs w:val="24"/>
          <w:lang w:eastAsia="es-AR"/>
        </w:rPr>
        <w:lastRenderedPageBreak/>
        <w:t> </w:t>
      </w:r>
      <w:r w:rsidR="00441356" w:rsidRPr="00441356">
        <w:rPr>
          <w:rFonts w:ascii="Arial" w:eastAsia="Calibri" w:hAnsi="Arial" w:cs="Arial"/>
          <w:b/>
          <w:sz w:val="28"/>
          <w:szCs w:val="28"/>
          <w:u w:val="single"/>
        </w:rPr>
        <w:t xml:space="preserve">CONSENTIMIENTO INFORMADO REAL VS. FORMAL EN HIV </w:t>
      </w:r>
    </w:p>
    <w:p w:rsidR="00441356" w:rsidRPr="00441356" w:rsidRDefault="00441356" w:rsidP="00BD493A">
      <w:pPr>
        <w:spacing w:after="0"/>
        <w:jc w:val="center"/>
        <w:rPr>
          <w:rFonts w:ascii="Arial" w:eastAsia="Calibri" w:hAnsi="Arial" w:cs="Arial"/>
          <w:b/>
          <w:sz w:val="28"/>
          <w:szCs w:val="28"/>
          <w:u w:val="single"/>
        </w:rPr>
      </w:pPr>
      <w:r w:rsidRPr="00441356">
        <w:rPr>
          <w:rFonts w:ascii="Arial" w:eastAsia="Calibri" w:hAnsi="Arial" w:cs="Arial"/>
          <w:b/>
          <w:sz w:val="28"/>
          <w:szCs w:val="28"/>
          <w:u w:val="single"/>
        </w:rPr>
        <w:t>NECESIDAD DE ABORDAJE INTERDISCIPLINARIO</w:t>
      </w:r>
    </w:p>
    <w:p w:rsidR="00441356" w:rsidRPr="00441356" w:rsidRDefault="00441356" w:rsidP="00441356">
      <w:pPr>
        <w:spacing w:after="0" w:line="240" w:lineRule="auto"/>
        <w:jc w:val="center"/>
        <w:rPr>
          <w:rFonts w:ascii="Arial" w:eastAsia="Calibri" w:hAnsi="Arial" w:cs="Arial"/>
          <w:b/>
        </w:rPr>
      </w:pPr>
    </w:p>
    <w:p w:rsidR="00441356" w:rsidRPr="00354606" w:rsidRDefault="00441356" w:rsidP="00441356">
      <w:pPr>
        <w:spacing w:after="0" w:line="240" w:lineRule="auto"/>
        <w:jc w:val="both"/>
        <w:rPr>
          <w:rFonts w:eastAsia="Calibri" w:cstheme="minorHAnsi"/>
          <w:sz w:val="24"/>
          <w:szCs w:val="24"/>
        </w:rPr>
      </w:pPr>
      <w:r w:rsidRPr="00354606">
        <w:rPr>
          <w:rFonts w:eastAsia="Calibri" w:cstheme="minorHAnsi"/>
          <w:b/>
          <w:sz w:val="24"/>
          <w:szCs w:val="24"/>
          <w:u w:val="single"/>
        </w:rPr>
        <w:t>AUTORES</w:t>
      </w:r>
      <w:r w:rsidRPr="00354606">
        <w:rPr>
          <w:rFonts w:eastAsia="Calibri" w:cstheme="minorHAnsi"/>
          <w:sz w:val="24"/>
          <w:szCs w:val="24"/>
        </w:rPr>
        <w:t>: Nardi, S.1, Nardi, R.2, Alonso, B.3</w:t>
      </w:r>
    </w:p>
    <w:p w:rsidR="00441356" w:rsidRPr="00354606" w:rsidRDefault="00441356" w:rsidP="00441356">
      <w:pPr>
        <w:spacing w:after="0" w:line="240" w:lineRule="auto"/>
        <w:jc w:val="both"/>
        <w:rPr>
          <w:rFonts w:eastAsia="Calibri" w:cstheme="minorHAnsi"/>
          <w:sz w:val="24"/>
          <w:szCs w:val="24"/>
        </w:rPr>
      </w:pPr>
      <w:r w:rsidRPr="00354606">
        <w:rPr>
          <w:rFonts w:eastAsia="Calibri" w:cstheme="minorHAnsi"/>
          <w:sz w:val="24"/>
          <w:szCs w:val="24"/>
        </w:rPr>
        <w:t>1Abogado UBA, Administrativo de Planta, Hospital Muñiz, CABA</w:t>
      </w:r>
    </w:p>
    <w:p w:rsidR="00441356" w:rsidRPr="00354606" w:rsidRDefault="00441356" w:rsidP="00441356">
      <w:pPr>
        <w:spacing w:after="0" w:line="240" w:lineRule="auto"/>
        <w:jc w:val="both"/>
        <w:rPr>
          <w:rFonts w:eastAsia="Calibri" w:cstheme="minorHAnsi"/>
          <w:sz w:val="24"/>
          <w:szCs w:val="24"/>
        </w:rPr>
      </w:pPr>
      <w:r w:rsidRPr="00354606">
        <w:rPr>
          <w:rFonts w:eastAsia="Calibri" w:cstheme="minorHAnsi"/>
          <w:sz w:val="24"/>
          <w:szCs w:val="24"/>
        </w:rPr>
        <w:t>2Lic. Relaciones Internacionales, Jefa Departamento Asistencia Académica UBA</w:t>
      </w:r>
    </w:p>
    <w:p w:rsidR="00441356" w:rsidRPr="00354606" w:rsidRDefault="00441356" w:rsidP="00441356">
      <w:pPr>
        <w:spacing w:after="0" w:line="240" w:lineRule="auto"/>
        <w:jc w:val="both"/>
        <w:rPr>
          <w:rFonts w:eastAsia="Calibri" w:cstheme="minorHAnsi"/>
          <w:sz w:val="24"/>
          <w:szCs w:val="24"/>
        </w:rPr>
      </w:pPr>
      <w:r w:rsidRPr="00354606">
        <w:rPr>
          <w:rFonts w:eastAsia="Calibri" w:cstheme="minorHAnsi"/>
          <w:sz w:val="24"/>
          <w:szCs w:val="24"/>
        </w:rPr>
        <w:t>3Bioquímica UBA, Jefa de Departamento Diagnóstico y Tratamiento, Hospital Muñiz, CABA</w:t>
      </w:r>
    </w:p>
    <w:p w:rsidR="00441356" w:rsidRPr="00354606" w:rsidRDefault="00441356" w:rsidP="00441356">
      <w:pPr>
        <w:spacing w:after="0" w:line="240" w:lineRule="auto"/>
        <w:rPr>
          <w:rFonts w:eastAsia="Calibri" w:cstheme="minorHAnsi"/>
          <w:sz w:val="24"/>
          <w:szCs w:val="24"/>
        </w:rPr>
      </w:pPr>
    </w:p>
    <w:p w:rsidR="00441356" w:rsidRPr="00354606" w:rsidRDefault="00441356" w:rsidP="00441356">
      <w:pPr>
        <w:spacing w:after="0" w:line="240" w:lineRule="auto"/>
        <w:jc w:val="both"/>
        <w:rPr>
          <w:rFonts w:eastAsia="Calibri" w:cstheme="minorHAnsi"/>
          <w:b/>
          <w:sz w:val="24"/>
          <w:szCs w:val="24"/>
          <w:u w:val="single"/>
        </w:rPr>
      </w:pPr>
      <w:r w:rsidRPr="00354606">
        <w:rPr>
          <w:rFonts w:eastAsia="Calibri" w:cstheme="minorHAnsi"/>
          <w:b/>
          <w:sz w:val="24"/>
          <w:szCs w:val="24"/>
          <w:u w:val="single"/>
        </w:rPr>
        <w:t>INTRODUCCIÓN</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La ley 26.529 referida a los derechos de los pacientes, define lo que se entiende por consentimiento informado. En dicha ley se lo precisa como “la declaración de voluntad suficiente efectuada por el paciente, o por sus representantes legales en su caso, emitida luego de recibir, por parte del profesional interviniente, información clara, precisa y adecuada con respecto a: </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a) Su estado de salud;</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b) El procedimiento propuesto, con especificación de los objetivos perseguidos;</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c) Los beneficios esperados del procedimiento;</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d) Los riesgos, molestias y efectos adversos previsibles;</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e) La especificación de los procedimientos alternativos y sus riesgos, beneficios y perjuicios en relación con el procedimiento propuesto;</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f) Las consecuencias previsibles de la no realización del procedimiento propuesto o de los alternativos especificados”.</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En la práctica diaria, de éste concepto se toma la obligatoriedad del mismo, esto es, que los pacientes deban dar su consentimiento luego de que el profesional brevemente le explique sobre aspectos básicos de su tratamiento, perdiendo de vista su fin primero, cual es que el paciente sepa qué le pasa y, suficientemente informado, decida cómo actuar en consecuencia. </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Para conseguir realmente un consentimiento informado, se debe actuar interdisciplinariamente, desde un aspecto psicológico, social, médico y farmacéutico. Actuando así se conseguirá un entendimiento superior por parte del paciente, pudiendo entonces sí, cabalmente, prestar un debido consentimiento sobre la práctica a realizar. </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El concepto de consentimiento informado toma especial importancia en relación a la adherencia al Tratamiento antirretroviral (TARV) en personas viviendo con el VIH-Sida (PVVS). </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En función de la implementación de los tratamientos antirretrovirales de gran actividad (TARGA) desde hace ya varias décadas, se consiguió un importante descenso de la morbimortalidad por sida, cronificando la enfermedad. </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Para que esta cronificación traiga aparejada una importante mejoría en la calidad de vida de los pacientes, es importante tener en cuenta varios aspectos. </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Uno de ellos, y quizás el más importante, es el acceso eficaz a la medicación, pero otro no menos importante consiste en la correcta administración de dicha medicación por parte del paciente, introduciendo aquí, el concepto de adherencia al tratamiento. Antes de continuar definamos lo que entendemos por adherencia. </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La adherencia consiste en “el grad</w:t>
      </w:r>
      <w:r w:rsidR="004C03D8">
        <w:rPr>
          <w:rFonts w:eastAsia="Times New Roman" w:cstheme="minorHAnsi"/>
          <w:sz w:val="24"/>
          <w:szCs w:val="24"/>
          <w:lang w:eastAsia="es-ES"/>
        </w:rPr>
        <w:t>o en que el comportamiento de l</w:t>
      </w:r>
      <w:r w:rsidRPr="00354606">
        <w:rPr>
          <w:rFonts w:eastAsia="Times New Roman" w:cstheme="minorHAnsi"/>
          <w:sz w:val="24"/>
          <w:szCs w:val="24"/>
          <w:lang w:eastAsia="es-ES"/>
        </w:rPr>
        <w:t xml:space="preserve">a persona —tomar el medicamento, seguir un régimen alimentario y ejecutar cambios del modo de vida— </w:t>
      </w:r>
      <w:r w:rsidRPr="00354606">
        <w:rPr>
          <w:rFonts w:eastAsia="Times New Roman" w:cstheme="minorHAnsi"/>
          <w:sz w:val="24"/>
          <w:szCs w:val="24"/>
          <w:lang w:eastAsia="es-ES"/>
        </w:rPr>
        <w:lastRenderedPageBreak/>
        <w:t>se corresponde con las recomendaciones acordadas por un prestador de asistencia sanitaria</w:t>
      </w:r>
      <w:r w:rsidRPr="00354606">
        <w:rPr>
          <w:rFonts w:eastAsia="Calibri" w:cstheme="minorHAnsi"/>
          <w:sz w:val="24"/>
          <w:szCs w:val="24"/>
          <w:vertAlign w:val="superscript"/>
        </w:rPr>
        <w:footnoteReference w:id="1"/>
      </w:r>
      <w:r w:rsidRPr="00354606">
        <w:rPr>
          <w:rFonts w:eastAsia="Times New Roman" w:cstheme="minorHAnsi"/>
          <w:sz w:val="24"/>
          <w:szCs w:val="24"/>
          <w:lang w:eastAsia="es-ES"/>
        </w:rPr>
        <w:t xml:space="preserve">”. </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No obstante que habitualmente se considera a la adherencia exclusivamente respecto a la ingesta de medicación, la adherencia al tratamiento tiene además en cuenta otros comportamientos relacionados con el cuidado de la salud, que superan el sólo hecho de autoadministrarse los medicamentos prescriptos, tales como la concurrencia a los controles pautados, o la realización de cambios alimenticios propuestos por el profesional de la salud. </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Es preciso destacar en este punto la diferencia entre los términos “adherencia” y “cumplimiento”. </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La mayor diferencia estriba en que la adherencia requiere la conformidad del paciente respecto de las recomendaciones, ubicándolo en un rol activo en la relación Personal de Salud - Paciente. </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En cambio, el mero cumplimiento, se centra en una ideología biomédica en la que el paciente es considerado como un cumplidor de recomendaciones. Así, en la relación tradicional médico-paciente, el comportamiento del enfermo es dirigido por el profesional, y no presupone una interacción y comunicación adecuada entre ambos.</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El término cumplimiento fue discutido por referir juicios peyorativos y enfatizar las fallas de los pacientes respecto de las indicaciones médicas, volviéndose incumplidores de dichas indicaciones. </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En cambio, el término adherencia procura resaltar la perspectiva del paciente, como un ser capaz de tomar una decisión consciente y responsable para su tratamiento, lo cual implica que el mismo tiene autonomía para aceptar, o no, las recomendaciones profesionales impartidas.</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La adherencia al TARV es fundamental en el impacto positivo del tratamiento sobre la salud del paciente. </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Hay que destacar que el Sistema de Salud tiene una asignatura pendiente respecto de la mejora de calidad de la atención a las PVVS. </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En las mismas, la adherencia es dispar según el grado de concientización de la enfermedad, variando considerablemente según el medicamento en estudio y las características demográficas de las PVVS. </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Aún ante una intervención médica de calidad y un tratamiento óptimo, si el paciente no adhiere al tratamiento, no habrá beneficios en la terapia.</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Una de las principales consecuencias de la baja adherencia al TARV es el desarrollo de resistencia viral a los medicamentos, traduciéndose la misma en años de vida perdidos por mortalidad prematura, caída en la calidad de vida y, en términos de salud pública, en el aumento de los costos sanitarios atribuibles a la morbilidad prevenible, mayores gastos en estudios y mayor complejidad / costo en los TARV.</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Aún hoy, luego de años de estudio sobre el tema de la adherencia al tratamiento, se tiende a centrar en los factores relacionados con el paciente las causas de la misma, descuidándose lo relativo al personal de salud en su interacción con el paciente. </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Este último factor es el que podría constituir el ambiente de asistencia necesario para que los pacientes reciban una mejor atención, ejerciendo y redundando en un considerable efecto sobre la adherencia terapéutica. </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lastRenderedPageBreak/>
        <w:t>Es imprescindible llevar a cabo intervenciones orientadas en este sentido en el ambiente de la atención de salud.</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Además del resultado positivo sobre el estado de salud de las PVVS, las tasas altas de adherencia terapéutica brindan beneficios económicos al Sistema Público de Salud. </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Los mismos incluyen ahorros directos, como los generados por el menor uso de los servicios de salud complejos y costosos, necesarios en los casos de complicación de la enfermedad, los generados por la disminución de fallos virológicos, que derivan en tratamientos medicamentosos más costosos y complejos. </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Los ahorros indirectos pueden atribuirse a la mejoría de, o la conservación de, la calidad de vida y de las funciones sociales de los pacientes.</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Asimismo, se ha sugerido que la buena adherencia al tratamiento con medicamentos antirretrovirales puede tener una marcada repercusión sobre la salud pública al romper la transmisión del virus debido a la menor carga viral</w:t>
      </w:r>
      <w:r w:rsidRPr="00354606">
        <w:rPr>
          <w:rFonts w:eastAsia="Times New Roman" w:cstheme="minorHAnsi"/>
          <w:sz w:val="24"/>
          <w:szCs w:val="24"/>
          <w:vertAlign w:val="superscript"/>
          <w:lang w:eastAsia="es-ES"/>
        </w:rPr>
        <w:footnoteReference w:id="2"/>
      </w:r>
      <w:r w:rsidRPr="00354606">
        <w:rPr>
          <w:rFonts w:eastAsia="Times New Roman" w:cstheme="minorHAnsi"/>
          <w:sz w:val="24"/>
          <w:szCs w:val="24"/>
          <w:lang w:eastAsia="es-ES"/>
        </w:rPr>
        <w:t xml:space="preserve"> hallada en las personas con alta adherencia terapéutica</w:t>
      </w:r>
      <w:r w:rsidRPr="00354606">
        <w:rPr>
          <w:rFonts w:eastAsia="Calibri" w:cstheme="minorHAnsi"/>
          <w:sz w:val="24"/>
          <w:szCs w:val="24"/>
          <w:vertAlign w:val="superscript"/>
        </w:rPr>
        <w:footnoteReference w:id="3"/>
      </w:r>
      <w:r w:rsidRPr="00354606">
        <w:rPr>
          <w:rFonts w:eastAsia="Times New Roman" w:cstheme="minorHAnsi"/>
          <w:sz w:val="24"/>
          <w:szCs w:val="24"/>
          <w:lang w:eastAsia="es-ES"/>
        </w:rPr>
        <w:t>.</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Aumentar la efectividad de las intervenciones de adherencia terapéutica quizá tenga una repercusión mucho mayor sobre la salud de la población que cualquier mejora en los tratamientos médicos específicos</w:t>
      </w:r>
      <w:r w:rsidRPr="00354606">
        <w:rPr>
          <w:rFonts w:eastAsia="Calibri" w:cstheme="minorHAnsi"/>
          <w:sz w:val="24"/>
          <w:szCs w:val="24"/>
          <w:vertAlign w:val="superscript"/>
        </w:rPr>
        <w:footnoteReference w:id="4"/>
      </w:r>
      <w:r w:rsidRPr="00354606">
        <w:rPr>
          <w:rFonts w:eastAsia="Times New Roman" w:cstheme="minorHAnsi"/>
          <w:sz w:val="24"/>
          <w:szCs w:val="24"/>
          <w:lang w:eastAsia="es-ES"/>
        </w:rPr>
        <w:t>.</w:t>
      </w:r>
    </w:p>
    <w:p w:rsidR="004C03D8" w:rsidRDefault="004C03D8" w:rsidP="00441356">
      <w:pPr>
        <w:spacing w:after="0" w:line="240" w:lineRule="auto"/>
        <w:jc w:val="both"/>
        <w:rPr>
          <w:rFonts w:eastAsia="Times New Roman" w:cstheme="minorHAnsi"/>
          <w:b/>
          <w:sz w:val="24"/>
          <w:szCs w:val="24"/>
          <w:u w:val="single"/>
          <w:lang w:eastAsia="es-ES"/>
        </w:rPr>
      </w:pPr>
    </w:p>
    <w:p w:rsidR="00441356" w:rsidRPr="00354606" w:rsidRDefault="00441356" w:rsidP="00441356">
      <w:pPr>
        <w:spacing w:after="0" w:line="240" w:lineRule="auto"/>
        <w:jc w:val="both"/>
        <w:rPr>
          <w:rFonts w:eastAsia="Times New Roman" w:cstheme="minorHAnsi"/>
          <w:b/>
          <w:sz w:val="24"/>
          <w:szCs w:val="24"/>
          <w:u w:val="single"/>
          <w:lang w:eastAsia="es-ES"/>
        </w:rPr>
      </w:pPr>
      <w:r w:rsidRPr="00354606">
        <w:rPr>
          <w:rFonts w:eastAsia="Times New Roman" w:cstheme="minorHAnsi"/>
          <w:b/>
          <w:sz w:val="24"/>
          <w:szCs w:val="24"/>
          <w:u w:val="single"/>
          <w:lang w:eastAsia="es-ES"/>
        </w:rPr>
        <w:t>MATERIAL Y MÉTODOS</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En función de lo antedicho, en el año 2011 comenzó a estudiarse, en el Hospital de Enfermedades Infecciosas Francisco Javier Muñiz (HIFJM) de la Ciudad Autónoma de Buenos Aires (CABA), hospital donde se atienden alrededor del 10 % de las PVVS del sistema público argentino, y un 33 % de las PVVS que se atienden en la CABA, el comportamiento de 160</w:t>
      </w:r>
      <w:r w:rsidRPr="00354606">
        <w:rPr>
          <w:rFonts w:eastAsia="Times New Roman" w:cstheme="minorHAnsi"/>
          <w:sz w:val="24"/>
          <w:szCs w:val="24"/>
          <w:vertAlign w:val="superscript"/>
          <w:lang w:eastAsia="es-ES"/>
        </w:rPr>
        <w:footnoteReference w:id="5"/>
      </w:r>
      <w:r w:rsidRPr="00354606">
        <w:rPr>
          <w:rFonts w:eastAsia="Times New Roman" w:cstheme="minorHAnsi"/>
          <w:sz w:val="24"/>
          <w:szCs w:val="24"/>
          <w:lang w:eastAsia="es-ES"/>
        </w:rPr>
        <w:t xml:space="preserve"> PVVS mayores de edad que iniciaban su primer TARV a lo largo de un año, demostrando dicho estudio que el 67.8 % de dichos pacientes tenían problemas de adherencia, sea por retiros de la medicación fuera de tiempo, por olvido de tomas de los medicamentos, abandonos en la toma del tratamiento, etc.</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Con el estudio mencionado como punto de partida, se planteó un cambio en la forma de tomar el consentimiento informado que brinda habitualmente el paciente al iniciar el TARV, pasando de una relación médico - paciente, a una relación equipo de salud – paciente. </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Mediante dicho cambio, se introdujo, al momento de tener que iniciar el primer TARV, una serie de entrevistas entre los pacientes y el equipo de salud, compuesto el mismo por psicólogos, licenciados en servicio social, farmacéuticos y administrativos, además de los médicos tratantes, con el fin de evaluar la posibilidad del paciente a mantener el TARV una vez comenzado y, en caso de detección de posibles inconvenientes, la posibilidad de intervenir para intentar contrarrestar los inconvenientes encontrados, difiriendo, cuando fuera posible, el inicio del TARV hasta el momento en que se conseguía la convicción de que el paciente estaba preparado para tal fin. </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lastRenderedPageBreak/>
        <w:t xml:space="preserve">En dichas entrevistas, además del asesoramiento continuo de su médico, se realizaron encuestas a los pacientes en las que se trabajaba sobre los problemas básicos de adherencia, para detectarlos, y eventualmente poder solucionarlos. </w:t>
      </w:r>
    </w:p>
    <w:p w:rsidR="004C03D8"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A su vez, se abordó desde una perspectiva psicológica el tema del inicio del TARV, tratamiento que, en principio, es de por vida, planteando la importancia de la adherencia al mismo y los problemas conocidos sobre el mismo. </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Se les entregó además material escrito sobre el tratamiento específico que iban a iniciar, en relación a las drogas que lo componen, con consejos sobre horarios, o comidas, y los posibles efectos adversos de las mismas, dándoles además un pastillero para facilitar el orden en las tomas diarias de los medicamentos.</w:t>
      </w:r>
    </w:p>
    <w:p w:rsidR="00441356" w:rsidRPr="00354606" w:rsidRDefault="00441356" w:rsidP="00441356">
      <w:pPr>
        <w:spacing w:after="0" w:line="240" w:lineRule="auto"/>
        <w:jc w:val="both"/>
        <w:rPr>
          <w:rFonts w:eastAsia="Calibri" w:cstheme="minorHAnsi"/>
          <w:b/>
          <w:sz w:val="24"/>
          <w:szCs w:val="24"/>
        </w:rPr>
      </w:pPr>
    </w:p>
    <w:p w:rsidR="00441356" w:rsidRPr="00354606" w:rsidRDefault="00441356" w:rsidP="00441356">
      <w:pPr>
        <w:spacing w:after="0" w:line="240" w:lineRule="auto"/>
        <w:jc w:val="both"/>
        <w:rPr>
          <w:rFonts w:eastAsia="Calibri" w:cstheme="minorHAnsi"/>
          <w:b/>
          <w:sz w:val="24"/>
          <w:szCs w:val="24"/>
          <w:u w:val="single"/>
        </w:rPr>
      </w:pPr>
      <w:r w:rsidRPr="00354606">
        <w:rPr>
          <w:rFonts w:eastAsia="Calibri" w:cstheme="minorHAnsi"/>
          <w:b/>
          <w:sz w:val="24"/>
          <w:szCs w:val="24"/>
          <w:u w:val="single"/>
        </w:rPr>
        <w:t>RESULTADOS</w:t>
      </w:r>
    </w:p>
    <w:p w:rsidR="00441356" w:rsidRPr="00354606" w:rsidRDefault="00441356" w:rsidP="00441356">
      <w:pPr>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Luego de comenzar a trabajar el cambio en el método del consentimiento informado, llevando a la práctica el objetivo del mismo, esto es, que los pacientes, en nuestro caso las PVVS, puedan, valiéndose de información clara, decidir sobre las cuestiones que atañen a su salud, fundamentalmente de la importancia de adherir al TARV por ellos comenzado, mediante intervenciones interdisciplinarias, se evaluó nuevamente el comportamiento anual de 160 PVVS que iniciaban su primer TARV en el año 2012, también en el HIFJM, viéndose reducido el porcentaje de PVVS que mostraban problemas de adherencia en un 23,5 %.</w:t>
      </w:r>
    </w:p>
    <w:p w:rsidR="00441356" w:rsidRPr="00354606" w:rsidRDefault="00441356" w:rsidP="00441356">
      <w:pPr>
        <w:spacing w:after="0" w:line="240" w:lineRule="auto"/>
        <w:jc w:val="both"/>
        <w:rPr>
          <w:rFonts w:eastAsia="Calibri" w:cstheme="minorHAnsi"/>
          <w:b/>
          <w:sz w:val="24"/>
          <w:szCs w:val="24"/>
        </w:rPr>
      </w:pPr>
    </w:p>
    <w:p w:rsidR="00441356" w:rsidRPr="00354606" w:rsidRDefault="00441356" w:rsidP="00441356">
      <w:pPr>
        <w:spacing w:after="0" w:line="240" w:lineRule="auto"/>
        <w:jc w:val="both"/>
        <w:rPr>
          <w:rFonts w:eastAsia="Calibri" w:cstheme="minorHAnsi"/>
          <w:b/>
          <w:sz w:val="24"/>
          <w:szCs w:val="24"/>
          <w:u w:val="single"/>
        </w:rPr>
      </w:pPr>
      <w:r w:rsidRPr="00354606">
        <w:rPr>
          <w:rFonts w:eastAsia="Calibri" w:cstheme="minorHAnsi"/>
          <w:b/>
          <w:sz w:val="24"/>
          <w:szCs w:val="24"/>
          <w:u w:val="single"/>
        </w:rPr>
        <w:t>CONCLUSIONES</w:t>
      </w:r>
    </w:p>
    <w:p w:rsidR="00441356" w:rsidRPr="00354606" w:rsidRDefault="00441356" w:rsidP="00441356">
      <w:pPr>
        <w:autoSpaceDE w:val="0"/>
        <w:autoSpaceDN w:val="0"/>
        <w:adjustRightInd w:val="0"/>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Con los resultados mencionados, se destaca, entonces, la importancia de progresar del paradigma del consentimiento informado tradicional, preocupado por la obligatoriedad del mismo, pero no en que la persona a la que se le explica entienda adecuadamente dicha explicación, hacia un consentimiento informado real, consciente, no de la obligatoriedad, sino de la necesidad del efectivo entendimiento y convicción del paciente, para que éste pueda comprometerse en las tomas de decisiones adecuadas según su comprensión y, al haber entendido la importancia de las mismas, conseguir mantener su decisión favoreciendo, en nuestro caso, la adherencia al TARV. </w:t>
      </w:r>
    </w:p>
    <w:p w:rsidR="004C03D8" w:rsidRDefault="00441356" w:rsidP="00441356">
      <w:pPr>
        <w:autoSpaceDE w:val="0"/>
        <w:autoSpaceDN w:val="0"/>
        <w:adjustRightInd w:val="0"/>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 xml:space="preserve">Pasar entonces del consentimiento informado formal a un consentimiento informado real, puede implicar un alto beneficio en la salud de las PVVS y en la calidad de vida de las mismas, como así también beneficiar al sistema público de salud, viendo el impacto positivo en la reducción significativa de costos del sistema, al reducir las internaciones por infecciones oportunistas, aplazar los tiempos actuales para avanzar a esquemas terapéuticos más complejos, que por ende, son más costosos, y reducir la transmisión viral en la población en general, al conseguirse niveles más bajos de carga viral entre los pacientes. </w:t>
      </w:r>
    </w:p>
    <w:p w:rsidR="00441356" w:rsidRPr="00354606" w:rsidRDefault="00441356" w:rsidP="00441356">
      <w:pPr>
        <w:autoSpaceDE w:val="0"/>
        <w:autoSpaceDN w:val="0"/>
        <w:adjustRightInd w:val="0"/>
        <w:spacing w:after="0" w:line="240" w:lineRule="auto"/>
        <w:jc w:val="both"/>
        <w:rPr>
          <w:rFonts w:eastAsia="Times New Roman" w:cstheme="minorHAnsi"/>
          <w:sz w:val="24"/>
          <w:szCs w:val="24"/>
          <w:lang w:eastAsia="es-ES"/>
        </w:rPr>
      </w:pPr>
      <w:r w:rsidRPr="00354606">
        <w:rPr>
          <w:rFonts w:eastAsia="Times New Roman" w:cstheme="minorHAnsi"/>
          <w:sz w:val="24"/>
          <w:szCs w:val="24"/>
          <w:lang w:eastAsia="es-ES"/>
        </w:rPr>
        <w:t>Por lo antedicho, podemos afirmar que cualquier intervención que se realice en pos de mejorar la adherencia al TARV de las PVVS, y en general, de cualquier paciente con una enfermedad crónica, es una inversión con muy altos beneficios, tanto para la persona, sus derechos, como para el sistema público de salud.</w:t>
      </w:r>
    </w:p>
    <w:p w:rsidR="004C03D8" w:rsidRDefault="004C03D8" w:rsidP="00441356">
      <w:pPr>
        <w:autoSpaceDE w:val="0"/>
        <w:autoSpaceDN w:val="0"/>
        <w:adjustRightInd w:val="0"/>
        <w:spacing w:after="0" w:line="240" w:lineRule="auto"/>
        <w:rPr>
          <w:rFonts w:eastAsia="Times New Roman" w:cstheme="minorHAnsi"/>
          <w:sz w:val="24"/>
          <w:szCs w:val="24"/>
          <w:lang w:eastAsia="es-ES"/>
        </w:rPr>
      </w:pPr>
    </w:p>
    <w:p w:rsidR="004C03D8" w:rsidRDefault="004C03D8" w:rsidP="00441356">
      <w:pPr>
        <w:autoSpaceDE w:val="0"/>
        <w:autoSpaceDN w:val="0"/>
        <w:adjustRightInd w:val="0"/>
        <w:spacing w:after="0" w:line="240" w:lineRule="auto"/>
        <w:rPr>
          <w:rFonts w:eastAsia="Times New Roman" w:cstheme="minorHAnsi"/>
          <w:sz w:val="24"/>
          <w:szCs w:val="24"/>
          <w:lang w:eastAsia="es-ES"/>
        </w:rPr>
      </w:pPr>
    </w:p>
    <w:p w:rsidR="00441356" w:rsidRPr="00354606" w:rsidRDefault="00441356" w:rsidP="00441356">
      <w:pPr>
        <w:autoSpaceDE w:val="0"/>
        <w:autoSpaceDN w:val="0"/>
        <w:adjustRightInd w:val="0"/>
        <w:spacing w:after="0" w:line="240" w:lineRule="auto"/>
        <w:rPr>
          <w:rFonts w:eastAsia="Times New Roman" w:cstheme="minorHAnsi"/>
          <w:sz w:val="24"/>
          <w:szCs w:val="24"/>
          <w:lang w:eastAsia="es-ES"/>
        </w:rPr>
      </w:pPr>
      <w:r w:rsidRPr="00354606">
        <w:rPr>
          <w:rFonts w:eastAsia="Times New Roman" w:cstheme="minorHAnsi"/>
          <w:b/>
          <w:sz w:val="24"/>
          <w:szCs w:val="24"/>
          <w:u w:val="single"/>
          <w:lang w:eastAsia="es-ES"/>
        </w:rPr>
        <w:t>BILIOGRAFIA</w:t>
      </w:r>
      <w:r w:rsidRPr="00354606">
        <w:rPr>
          <w:rFonts w:eastAsia="Times New Roman" w:cstheme="minorHAnsi"/>
          <w:sz w:val="24"/>
          <w:szCs w:val="24"/>
          <w:lang w:eastAsia="es-ES"/>
        </w:rPr>
        <w:t>:</w:t>
      </w:r>
    </w:p>
    <w:p w:rsidR="00441356" w:rsidRPr="00354606" w:rsidRDefault="00441356" w:rsidP="00441356">
      <w:pPr>
        <w:numPr>
          <w:ilvl w:val="0"/>
          <w:numId w:val="29"/>
        </w:numPr>
        <w:spacing w:after="0" w:line="240" w:lineRule="auto"/>
        <w:contextualSpacing/>
        <w:rPr>
          <w:rFonts w:eastAsia="Calibri" w:cstheme="minorHAnsi"/>
          <w:sz w:val="24"/>
          <w:szCs w:val="24"/>
          <w:lang w:val="en"/>
        </w:rPr>
      </w:pPr>
      <w:r w:rsidRPr="00354606">
        <w:rPr>
          <w:rFonts w:eastAsia="Calibri" w:cstheme="minorHAnsi"/>
          <w:sz w:val="24"/>
          <w:szCs w:val="24"/>
        </w:rPr>
        <w:t xml:space="preserve">ANDORNO, R. (1998). Bioética y dignidad de la persona. </w:t>
      </w:r>
      <w:r w:rsidRPr="00354606">
        <w:rPr>
          <w:rFonts w:eastAsia="Calibri" w:cstheme="minorHAnsi"/>
          <w:sz w:val="24"/>
          <w:szCs w:val="24"/>
          <w:lang w:val="en"/>
        </w:rPr>
        <w:t>Madrid: Tecnos.</w:t>
      </w:r>
    </w:p>
    <w:p w:rsidR="00441356" w:rsidRPr="00354606" w:rsidRDefault="00441356" w:rsidP="00441356">
      <w:pPr>
        <w:numPr>
          <w:ilvl w:val="0"/>
          <w:numId w:val="29"/>
        </w:numPr>
        <w:spacing w:after="0" w:line="240" w:lineRule="auto"/>
        <w:contextualSpacing/>
        <w:rPr>
          <w:rFonts w:eastAsia="Calibri" w:cstheme="minorHAnsi"/>
          <w:sz w:val="24"/>
          <w:szCs w:val="24"/>
        </w:rPr>
      </w:pPr>
      <w:r w:rsidRPr="00354606">
        <w:rPr>
          <w:rFonts w:eastAsia="Calibri" w:cstheme="minorHAnsi"/>
          <w:sz w:val="24"/>
          <w:szCs w:val="24"/>
          <w:lang w:val="en"/>
        </w:rPr>
        <w:lastRenderedPageBreak/>
        <w:t>BEAUCHAMP, Tomy -CHILDRESS James F. (</w:t>
      </w:r>
      <w:proofErr w:type="gramStart"/>
      <w:r w:rsidRPr="00354606">
        <w:rPr>
          <w:rFonts w:eastAsia="Calibri" w:cstheme="minorHAnsi"/>
          <w:sz w:val="24"/>
          <w:szCs w:val="24"/>
          <w:lang w:val="en"/>
        </w:rPr>
        <w:t>september</w:t>
      </w:r>
      <w:proofErr w:type="gramEnd"/>
      <w:r w:rsidRPr="00354606">
        <w:rPr>
          <w:rFonts w:eastAsia="Calibri" w:cstheme="minorHAnsi"/>
          <w:sz w:val="24"/>
          <w:szCs w:val="24"/>
          <w:lang w:val="en"/>
        </w:rPr>
        <w:t xml:space="preserve"> 1995). Principism and its alleged competitors.Kennedy Institute of Ethics Journal. </w:t>
      </w:r>
      <w:r w:rsidRPr="00354606">
        <w:rPr>
          <w:rFonts w:eastAsia="Calibri" w:cstheme="minorHAnsi"/>
          <w:sz w:val="24"/>
          <w:szCs w:val="24"/>
        </w:rPr>
        <w:t>Vol. 5, Nº 3.</w:t>
      </w:r>
    </w:p>
    <w:p w:rsidR="00441356" w:rsidRPr="00354606" w:rsidRDefault="00441356" w:rsidP="00441356">
      <w:pPr>
        <w:numPr>
          <w:ilvl w:val="0"/>
          <w:numId w:val="29"/>
        </w:numPr>
        <w:spacing w:after="0" w:line="240" w:lineRule="auto"/>
        <w:contextualSpacing/>
        <w:rPr>
          <w:rFonts w:eastAsia="Calibri" w:cstheme="minorHAnsi"/>
          <w:sz w:val="24"/>
          <w:szCs w:val="24"/>
          <w:lang w:val="en"/>
        </w:rPr>
      </w:pPr>
      <w:r w:rsidRPr="00354606">
        <w:rPr>
          <w:rFonts w:eastAsia="Calibri" w:cstheme="minorHAnsi"/>
          <w:sz w:val="24"/>
          <w:szCs w:val="24"/>
        </w:rPr>
        <w:t xml:space="preserve">BENAVENTE, María. El respeto por la autonomía del paciente. Algunas reflexiones sobre el consentimiento informado. </w:t>
      </w:r>
      <w:r w:rsidRPr="00354606">
        <w:rPr>
          <w:rFonts w:eastAsia="Calibri" w:cstheme="minorHAnsi"/>
          <w:sz w:val="24"/>
          <w:szCs w:val="24"/>
          <w:lang w:val="en"/>
        </w:rPr>
        <w:t>ED 186-1343.</w:t>
      </w:r>
    </w:p>
    <w:p w:rsidR="00441356" w:rsidRPr="00354606" w:rsidRDefault="00441356" w:rsidP="00441356">
      <w:pPr>
        <w:numPr>
          <w:ilvl w:val="0"/>
          <w:numId w:val="29"/>
        </w:numPr>
        <w:spacing w:after="0" w:line="240" w:lineRule="auto"/>
        <w:contextualSpacing/>
        <w:rPr>
          <w:rFonts w:eastAsia="Calibri" w:cstheme="minorHAnsi"/>
          <w:sz w:val="24"/>
          <w:szCs w:val="24"/>
          <w:lang w:val="en"/>
        </w:rPr>
      </w:pPr>
      <w:r w:rsidRPr="00354606">
        <w:rPr>
          <w:rFonts w:eastAsia="Calibri" w:cstheme="minorHAnsi"/>
          <w:sz w:val="24"/>
          <w:szCs w:val="24"/>
        </w:rPr>
        <w:t xml:space="preserve">BERRO ROVIRA, Guido. El consentimiento del adolescente. Sus aspectos médicos, éticos y legales. </w:t>
      </w:r>
      <w:r w:rsidRPr="00354606">
        <w:rPr>
          <w:rFonts w:eastAsia="Calibri" w:cstheme="minorHAnsi"/>
          <w:sz w:val="24"/>
          <w:szCs w:val="24"/>
          <w:lang w:val="en"/>
        </w:rPr>
        <w:t>En Archivos Pediatría Uruguay. 2007:71(1)45.</w:t>
      </w:r>
    </w:p>
    <w:p w:rsidR="00441356" w:rsidRPr="00354606" w:rsidRDefault="00441356" w:rsidP="00441356">
      <w:pPr>
        <w:numPr>
          <w:ilvl w:val="0"/>
          <w:numId w:val="29"/>
        </w:numPr>
        <w:spacing w:after="0" w:line="240" w:lineRule="auto"/>
        <w:contextualSpacing/>
        <w:rPr>
          <w:rFonts w:eastAsia="Calibri" w:cstheme="minorHAnsi"/>
          <w:sz w:val="24"/>
          <w:szCs w:val="24"/>
          <w:lang w:val="en"/>
        </w:rPr>
      </w:pPr>
      <w:r w:rsidRPr="00354606">
        <w:rPr>
          <w:rFonts w:eastAsia="Calibri" w:cstheme="minorHAnsi"/>
          <w:sz w:val="24"/>
          <w:szCs w:val="24"/>
        </w:rPr>
        <w:t xml:space="preserve">CAMBRA, José. Consentimiento informado en Pediatría. Instituto Borja de Bioética. Hospital San Juan de Déu. </w:t>
      </w:r>
      <w:r w:rsidRPr="00354606">
        <w:rPr>
          <w:rFonts w:eastAsia="Calibri" w:cstheme="minorHAnsi"/>
          <w:sz w:val="24"/>
          <w:szCs w:val="24"/>
          <w:lang w:val="en"/>
        </w:rPr>
        <w:t>Barcelona: España.</w:t>
      </w:r>
    </w:p>
    <w:p w:rsidR="00441356" w:rsidRPr="00354606" w:rsidRDefault="00441356" w:rsidP="00441356">
      <w:pPr>
        <w:numPr>
          <w:ilvl w:val="0"/>
          <w:numId w:val="29"/>
        </w:numPr>
        <w:spacing w:after="0" w:line="240" w:lineRule="auto"/>
        <w:contextualSpacing/>
        <w:rPr>
          <w:rFonts w:eastAsia="Calibri" w:cstheme="minorHAnsi"/>
          <w:sz w:val="24"/>
          <w:szCs w:val="24"/>
          <w:lang w:val="en"/>
        </w:rPr>
      </w:pPr>
      <w:r w:rsidRPr="00354606">
        <w:rPr>
          <w:rFonts w:eastAsia="Calibri" w:cstheme="minorHAnsi"/>
          <w:sz w:val="24"/>
          <w:szCs w:val="24"/>
        </w:rPr>
        <w:t>CIRUZZI</w:t>
      </w:r>
      <w:proofErr w:type="gramStart"/>
      <w:r w:rsidRPr="00354606">
        <w:rPr>
          <w:rFonts w:eastAsia="Calibri" w:cstheme="minorHAnsi"/>
          <w:sz w:val="24"/>
          <w:szCs w:val="24"/>
        </w:rPr>
        <w:t>,María</w:t>
      </w:r>
      <w:proofErr w:type="gramEnd"/>
      <w:r w:rsidRPr="00354606">
        <w:rPr>
          <w:rFonts w:eastAsia="Calibri" w:cstheme="minorHAnsi"/>
          <w:sz w:val="24"/>
          <w:szCs w:val="24"/>
        </w:rPr>
        <w:t xml:space="preserve"> S. (2011). La autonomía del paciente pediátrico: ¿mito, utopía o realidad? </w:t>
      </w:r>
      <w:r w:rsidRPr="00354606">
        <w:rPr>
          <w:rFonts w:eastAsia="Calibri" w:cstheme="minorHAnsi"/>
          <w:sz w:val="24"/>
          <w:szCs w:val="24"/>
          <w:lang w:val="en"/>
        </w:rPr>
        <w:t>Buenos Aires: Cathedra Jurídica.</w:t>
      </w:r>
    </w:p>
    <w:p w:rsidR="00441356" w:rsidRPr="00354606" w:rsidRDefault="00441356" w:rsidP="00441356">
      <w:pPr>
        <w:numPr>
          <w:ilvl w:val="0"/>
          <w:numId w:val="29"/>
        </w:numPr>
        <w:spacing w:after="0" w:line="240" w:lineRule="auto"/>
        <w:contextualSpacing/>
        <w:rPr>
          <w:rFonts w:eastAsia="Calibri" w:cstheme="minorHAnsi"/>
          <w:sz w:val="24"/>
          <w:szCs w:val="24"/>
        </w:rPr>
      </w:pPr>
      <w:r w:rsidRPr="00354606">
        <w:rPr>
          <w:rFonts w:eastAsia="Calibri" w:cstheme="minorHAnsi"/>
          <w:sz w:val="24"/>
          <w:szCs w:val="24"/>
        </w:rPr>
        <w:t>CALÓ, Emanuele (2000). Bioética. Nuevos derechos y autonomía de la voluntad. Buenos Aires: La Rocca.</w:t>
      </w:r>
    </w:p>
    <w:p w:rsidR="00441356" w:rsidRPr="00354606" w:rsidRDefault="00441356" w:rsidP="00441356">
      <w:pPr>
        <w:numPr>
          <w:ilvl w:val="0"/>
          <w:numId w:val="29"/>
        </w:numPr>
        <w:spacing w:after="0" w:line="240" w:lineRule="auto"/>
        <w:contextualSpacing/>
        <w:rPr>
          <w:rFonts w:eastAsia="Calibri" w:cstheme="minorHAnsi"/>
          <w:sz w:val="24"/>
          <w:szCs w:val="24"/>
        </w:rPr>
      </w:pPr>
      <w:r w:rsidRPr="00354606">
        <w:rPr>
          <w:rFonts w:eastAsia="Calibri" w:cstheme="minorHAnsi"/>
          <w:sz w:val="24"/>
          <w:szCs w:val="24"/>
        </w:rPr>
        <w:t>GARAY, Oscar E. (2008). Bioética en Medicina.Buenos Aires: Ad-Hoc.</w:t>
      </w:r>
    </w:p>
    <w:p w:rsidR="00441356" w:rsidRPr="00354606" w:rsidRDefault="00441356" w:rsidP="00441356">
      <w:pPr>
        <w:numPr>
          <w:ilvl w:val="0"/>
          <w:numId w:val="29"/>
        </w:numPr>
        <w:spacing w:after="0" w:line="240" w:lineRule="auto"/>
        <w:contextualSpacing/>
        <w:rPr>
          <w:rFonts w:eastAsia="Calibri" w:cstheme="minorHAnsi"/>
          <w:sz w:val="24"/>
          <w:szCs w:val="24"/>
        </w:rPr>
      </w:pPr>
      <w:r w:rsidRPr="00354606">
        <w:rPr>
          <w:rFonts w:eastAsia="Calibri" w:cstheme="minorHAnsi"/>
          <w:sz w:val="24"/>
          <w:szCs w:val="24"/>
        </w:rPr>
        <w:t>GONZÁLEZ FERNÁNDEZ, Pedro (mayo-agosto 2007). Breve reflexión sobre el consentimiento informado en Pediatría. Bioética.</w:t>
      </w:r>
    </w:p>
    <w:p w:rsidR="00441356" w:rsidRPr="00354606" w:rsidRDefault="00441356" w:rsidP="00441356">
      <w:pPr>
        <w:numPr>
          <w:ilvl w:val="0"/>
          <w:numId w:val="29"/>
        </w:numPr>
        <w:spacing w:after="0" w:line="240" w:lineRule="auto"/>
        <w:contextualSpacing/>
        <w:rPr>
          <w:rFonts w:eastAsia="Calibri" w:cstheme="minorHAnsi"/>
          <w:sz w:val="24"/>
          <w:szCs w:val="24"/>
        </w:rPr>
      </w:pPr>
      <w:r w:rsidRPr="00354606">
        <w:rPr>
          <w:rFonts w:eastAsia="Calibri" w:cstheme="minorHAnsi"/>
          <w:sz w:val="24"/>
          <w:szCs w:val="24"/>
        </w:rPr>
        <w:t>GUERRA LÓPEZ, Rodrigo (2007). La persona es fin y no medio. El fundamento normativo de la bioética personalista. En TOMÁS Y GARRIDO, Gloria María - POSTIGO SOLANA, Elena (Editoras). Bioética Personalista: Ciencias y controversias. Tribuna SigloXXI. Madrid: Ediciones Internacionales Universitarias.</w:t>
      </w:r>
    </w:p>
    <w:p w:rsidR="00441356" w:rsidRPr="00354606" w:rsidRDefault="00441356" w:rsidP="00441356">
      <w:pPr>
        <w:numPr>
          <w:ilvl w:val="0"/>
          <w:numId w:val="29"/>
        </w:numPr>
        <w:spacing w:after="0" w:line="240" w:lineRule="auto"/>
        <w:contextualSpacing/>
        <w:rPr>
          <w:rFonts w:eastAsia="Calibri" w:cstheme="minorHAnsi"/>
          <w:sz w:val="24"/>
          <w:szCs w:val="24"/>
        </w:rPr>
      </w:pPr>
      <w:r w:rsidRPr="00354606">
        <w:rPr>
          <w:rFonts w:eastAsia="Calibri" w:cstheme="minorHAnsi"/>
          <w:sz w:val="24"/>
          <w:szCs w:val="24"/>
        </w:rPr>
        <w:t>HIGHTON, Elena - WIERZBA, Sandra (2003).Consentimiento informado. En Garay, Oscar Ernesto (Coordinador). Responsabilidad Profesional de los médicos. Ética. Bioética y Jurídica: Civil y Penal.Buenos Aires: La Ley.</w:t>
      </w:r>
    </w:p>
    <w:p w:rsidR="00441356" w:rsidRPr="00354606" w:rsidRDefault="00441356" w:rsidP="00441356">
      <w:pPr>
        <w:numPr>
          <w:ilvl w:val="0"/>
          <w:numId w:val="29"/>
        </w:numPr>
        <w:spacing w:after="0" w:line="240" w:lineRule="auto"/>
        <w:contextualSpacing/>
        <w:rPr>
          <w:rFonts w:eastAsia="Calibri" w:cstheme="minorHAnsi"/>
          <w:sz w:val="24"/>
          <w:szCs w:val="24"/>
        </w:rPr>
      </w:pPr>
      <w:r w:rsidRPr="00354606">
        <w:rPr>
          <w:rFonts w:eastAsia="Calibri" w:cstheme="minorHAnsi"/>
          <w:sz w:val="24"/>
          <w:szCs w:val="24"/>
        </w:rPr>
        <w:t>KEMELMAJER de CARLUCCI, Aída (2001). El derecho del menor a su propio cuerpo. En Borda, Guillermo Antonio (Director). La Persona Humana.Buenos Aires: La Ley.</w:t>
      </w:r>
    </w:p>
    <w:p w:rsidR="00441356" w:rsidRPr="00354606" w:rsidRDefault="00441356" w:rsidP="00441356">
      <w:pPr>
        <w:numPr>
          <w:ilvl w:val="0"/>
          <w:numId w:val="29"/>
        </w:numPr>
        <w:spacing w:after="0" w:line="240" w:lineRule="auto"/>
        <w:contextualSpacing/>
        <w:rPr>
          <w:rFonts w:eastAsia="Calibri" w:cstheme="minorHAnsi"/>
          <w:sz w:val="24"/>
          <w:szCs w:val="24"/>
        </w:rPr>
      </w:pPr>
      <w:r w:rsidRPr="00354606">
        <w:rPr>
          <w:rFonts w:eastAsia="Calibri" w:cstheme="minorHAnsi"/>
          <w:sz w:val="24"/>
          <w:szCs w:val="24"/>
        </w:rPr>
        <w:t>LORDA, Pablo S. (1997). La evaluación de la capacidad de los pacientes para tomar decisiones y sus problemas. En Estudios de Bioética. Universidad Carlos III. Madrid: Dykinson.</w:t>
      </w:r>
    </w:p>
    <w:p w:rsidR="00441356" w:rsidRPr="00354606" w:rsidRDefault="00441356" w:rsidP="00441356">
      <w:pPr>
        <w:numPr>
          <w:ilvl w:val="0"/>
          <w:numId w:val="29"/>
        </w:numPr>
        <w:spacing w:after="0" w:line="240" w:lineRule="auto"/>
        <w:contextualSpacing/>
        <w:rPr>
          <w:rFonts w:eastAsia="Calibri" w:cstheme="minorHAnsi"/>
          <w:sz w:val="24"/>
          <w:szCs w:val="24"/>
        </w:rPr>
      </w:pPr>
      <w:r w:rsidRPr="00354606">
        <w:rPr>
          <w:rFonts w:eastAsia="Calibri" w:cstheme="minorHAnsi"/>
          <w:sz w:val="24"/>
          <w:szCs w:val="24"/>
        </w:rPr>
        <w:t>NINO, Carlos (1989). Ética y Derechos Humanos. Buenos Aires: Astrea.</w:t>
      </w:r>
    </w:p>
    <w:p w:rsidR="00441356" w:rsidRPr="00354606" w:rsidRDefault="00441356" w:rsidP="00441356">
      <w:pPr>
        <w:numPr>
          <w:ilvl w:val="0"/>
          <w:numId w:val="29"/>
        </w:numPr>
        <w:spacing w:after="0" w:line="240" w:lineRule="auto"/>
        <w:contextualSpacing/>
        <w:rPr>
          <w:rFonts w:eastAsia="Calibri" w:cstheme="minorHAnsi"/>
          <w:sz w:val="24"/>
          <w:szCs w:val="24"/>
        </w:rPr>
      </w:pPr>
      <w:r w:rsidRPr="00354606">
        <w:rPr>
          <w:rFonts w:eastAsia="Calibri" w:cstheme="minorHAnsi"/>
          <w:sz w:val="24"/>
          <w:szCs w:val="24"/>
        </w:rPr>
        <w:t>PRIEUR, Stephan (1999). La disposition par l’individu de son corps. Ed. Les ÉtudesHospitaliérs. Bordeaux, Nº 444.</w:t>
      </w:r>
    </w:p>
    <w:p w:rsidR="00441356" w:rsidRPr="00354606" w:rsidRDefault="00441356" w:rsidP="00441356">
      <w:pPr>
        <w:numPr>
          <w:ilvl w:val="0"/>
          <w:numId w:val="29"/>
        </w:numPr>
        <w:spacing w:after="0" w:line="240" w:lineRule="auto"/>
        <w:contextualSpacing/>
        <w:rPr>
          <w:rFonts w:eastAsia="Calibri" w:cstheme="minorHAnsi"/>
          <w:sz w:val="24"/>
          <w:szCs w:val="24"/>
          <w:lang w:val="en"/>
        </w:rPr>
      </w:pPr>
      <w:r w:rsidRPr="00354606">
        <w:rPr>
          <w:rFonts w:eastAsia="Calibri" w:cstheme="minorHAnsi"/>
          <w:sz w:val="24"/>
          <w:szCs w:val="24"/>
        </w:rPr>
        <w:t xml:space="preserve">PUGA, Teodoro; Bioética en Pediatría. </w:t>
      </w:r>
      <w:r w:rsidRPr="00354606">
        <w:rPr>
          <w:rFonts w:eastAsia="Calibri" w:cstheme="minorHAnsi"/>
          <w:sz w:val="24"/>
          <w:szCs w:val="24"/>
          <w:lang w:val="en"/>
        </w:rPr>
        <w:t>Conferencia. Arch. Arg. Pediatr. 1999</w:t>
      </w:r>
      <w:proofErr w:type="gramStart"/>
      <w:r w:rsidRPr="00354606">
        <w:rPr>
          <w:rFonts w:eastAsia="Calibri" w:cstheme="minorHAnsi"/>
          <w:sz w:val="24"/>
          <w:szCs w:val="24"/>
          <w:lang w:val="en"/>
        </w:rPr>
        <w:t>;97</w:t>
      </w:r>
      <w:proofErr w:type="gramEnd"/>
      <w:r w:rsidRPr="00354606">
        <w:rPr>
          <w:rFonts w:eastAsia="Calibri" w:cstheme="minorHAnsi"/>
          <w:sz w:val="24"/>
          <w:szCs w:val="24"/>
          <w:lang w:val="en"/>
        </w:rPr>
        <w:t>(1):26.</w:t>
      </w:r>
    </w:p>
    <w:p w:rsidR="00441356" w:rsidRPr="00354606" w:rsidRDefault="00441356" w:rsidP="00441356">
      <w:pPr>
        <w:numPr>
          <w:ilvl w:val="0"/>
          <w:numId w:val="29"/>
        </w:numPr>
        <w:spacing w:after="0" w:line="240" w:lineRule="auto"/>
        <w:contextualSpacing/>
        <w:rPr>
          <w:rFonts w:eastAsia="Calibri" w:cstheme="minorHAnsi"/>
          <w:sz w:val="24"/>
          <w:szCs w:val="24"/>
          <w:lang w:val="en"/>
        </w:rPr>
      </w:pPr>
      <w:r w:rsidRPr="00354606">
        <w:rPr>
          <w:rFonts w:eastAsia="Calibri" w:cstheme="minorHAnsi"/>
          <w:sz w:val="24"/>
          <w:szCs w:val="24"/>
          <w:lang w:val="en"/>
        </w:rPr>
        <w:t>SIEGLER, M. Decision making strategy for clinical-ethical problems in Medicine. Arch.Int.Med. 1982. 14(12):2178-9.</w:t>
      </w:r>
    </w:p>
    <w:p w:rsidR="00441356" w:rsidRDefault="00441356" w:rsidP="00354606">
      <w:pPr>
        <w:spacing w:after="0"/>
        <w:rPr>
          <w:rFonts w:eastAsia="Calibri" w:cstheme="minorHAnsi"/>
          <w:b/>
          <w:u w:val="single"/>
          <w:lang w:val="en"/>
        </w:rPr>
      </w:pPr>
    </w:p>
    <w:p w:rsidR="006579A7" w:rsidRDefault="006579A7" w:rsidP="00354606">
      <w:pPr>
        <w:spacing w:after="0"/>
        <w:rPr>
          <w:rFonts w:eastAsia="Calibri" w:cstheme="minorHAnsi"/>
          <w:b/>
          <w:u w:val="single"/>
          <w:lang w:val="en"/>
        </w:rPr>
      </w:pPr>
    </w:p>
    <w:p w:rsidR="006579A7" w:rsidRDefault="006579A7" w:rsidP="00354606">
      <w:pPr>
        <w:spacing w:after="0"/>
        <w:rPr>
          <w:rFonts w:eastAsia="Calibri" w:cstheme="minorHAnsi"/>
          <w:b/>
          <w:u w:val="single"/>
          <w:lang w:val="en"/>
        </w:rPr>
      </w:pPr>
    </w:p>
    <w:p w:rsidR="00A61F56" w:rsidRDefault="00A61F56" w:rsidP="00354606">
      <w:pPr>
        <w:spacing w:after="0"/>
        <w:rPr>
          <w:rFonts w:eastAsia="Calibri" w:cstheme="minorHAnsi"/>
          <w:b/>
          <w:u w:val="single"/>
          <w:lang w:val="en"/>
        </w:rPr>
      </w:pPr>
    </w:p>
    <w:p w:rsidR="00A61F56" w:rsidRDefault="00A61F56" w:rsidP="00354606">
      <w:pPr>
        <w:spacing w:after="0"/>
        <w:rPr>
          <w:rFonts w:eastAsia="Calibri" w:cstheme="minorHAnsi"/>
          <w:b/>
          <w:u w:val="single"/>
          <w:lang w:val="en"/>
        </w:rPr>
      </w:pPr>
    </w:p>
    <w:p w:rsidR="00A61F56" w:rsidRDefault="00A61F56" w:rsidP="00354606">
      <w:pPr>
        <w:spacing w:after="0"/>
        <w:rPr>
          <w:rFonts w:eastAsia="Calibri" w:cstheme="minorHAnsi"/>
          <w:b/>
          <w:u w:val="single"/>
          <w:lang w:val="en"/>
        </w:rPr>
      </w:pPr>
    </w:p>
    <w:p w:rsidR="00A61F56" w:rsidRDefault="00A61F56" w:rsidP="00354606">
      <w:pPr>
        <w:spacing w:after="0"/>
        <w:rPr>
          <w:rFonts w:eastAsia="Calibri" w:cstheme="minorHAnsi"/>
          <w:b/>
          <w:u w:val="single"/>
          <w:lang w:val="en"/>
        </w:rPr>
      </w:pPr>
    </w:p>
    <w:p w:rsidR="00A61F56" w:rsidRDefault="00A61F56" w:rsidP="00354606">
      <w:pPr>
        <w:spacing w:after="0"/>
        <w:rPr>
          <w:rFonts w:eastAsia="Calibri" w:cstheme="minorHAnsi"/>
          <w:b/>
          <w:u w:val="single"/>
          <w:lang w:val="en"/>
        </w:rPr>
      </w:pPr>
    </w:p>
    <w:p w:rsidR="00A61F56" w:rsidRDefault="00A61F56" w:rsidP="00354606">
      <w:pPr>
        <w:spacing w:after="0"/>
        <w:rPr>
          <w:rFonts w:eastAsia="Calibri" w:cstheme="minorHAnsi"/>
          <w:b/>
          <w:u w:val="single"/>
          <w:lang w:val="en"/>
        </w:rPr>
      </w:pPr>
    </w:p>
    <w:p w:rsidR="00BD493A" w:rsidRDefault="00BD493A" w:rsidP="00354606">
      <w:pPr>
        <w:spacing w:after="0"/>
        <w:rPr>
          <w:rFonts w:eastAsia="Calibri" w:cstheme="minorHAnsi"/>
          <w:b/>
          <w:u w:val="single"/>
          <w:lang w:val="en"/>
        </w:rPr>
      </w:pPr>
    </w:p>
    <w:p w:rsidR="00BD493A" w:rsidRPr="00354606" w:rsidRDefault="00BD493A" w:rsidP="00354606">
      <w:pPr>
        <w:spacing w:after="0"/>
        <w:rPr>
          <w:rFonts w:eastAsia="Calibri" w:cstheme="minorHAnsi"/>
          <w:b/>
          <w:u w:val="single"/>
          <w:lang w:val="en"/>
        </w:rPr>
      </w:pPr>
    </w:p>
    <w:p w:rsidR="00441356" w:rsidRPr="00354606" w:rsidRDefault="00441356" w:rsidP="00441356">
      <w:pPr>
        <w:spacing w:after="0"/>
        <w:jc w:val="center"/>
        <w:rPr>
          <w:rFonts w:eastAsia="Calibri" w:cstheme="minorHAnsi"/>
          <w:b/>
          <w:sz w:val="28"/>
          <w:szCs w:val="28"/>
          <w:u w:val="single"/>
          <w:lang w:val="en"/>
        </w:rPr>
      </w:pPr>
      <w:proofErr w:type="gramStart"/>
      <w:r w:rsidRPr="00354606">
        <w:rPr>
          <w:rFonts w:eastAsia="Calibri" w:cstheme="minorHAnsi"/>
          <w:b/>
          <w:sz w:val="28"/>
          <w:szCs w:val="28"/>
          <w:u w:val="single"/>
          <w:lang w:val="en"/>
        </w:rPr>
        <w:lastRenderedPageBreak/>
        <w:t>ACTUAL INFORMED CONSENT VS.</w:t>
      </w:r>
      <w:proofErr w:type="gramEnd"/>
      <w:r w:rsidRPr="00354606">
        <w:rPr>
          <w:rFonts w:eastAsia="Calibri" w:cstheme="minorHAnsi"/>
          <w:b/>
          <w:sz w:val="28"/>
          <w:szCs w:val="28"/>
          <w:u w:val="single"/>
          <w:lang w:val="en"/>
        </w:rPr>
        <w:t xml:space="preserve"> FORMAL CONSENT IN HIV</w:t>
      </w:r>
    </w:p>
    <w:p w:rsidR="00441356" w:rsidRPr="00354606" w:rsidRDefault="00441356" w:rsidP="00441356">
      <w:pPr>
        <w:spacing w:after="0"/>
        <w:jc w:val="center"/>
        <w:rPr>
          <w:rFonts w:eastAsia="Calibri" w:cstheme="minorHAnsi"/>
          <w:b/>
          <w:sz w:val="28"/>
          <w:szCs w:val="28"/>
          <w:u w:val="single"/>
          <w:lang w:val="en"/>
        </w:rPr>
      </w:pPr>
      <w:r w:rsidRPr="00354606">
        <w:rPr>
          <w:rFonts w:eastAsia="Calibri" w:cstheme="minorHAnsi"/>
          <w:b/>
          <w:sz w:val="28"/>
          <w:szCs w:val="28"/>
          <w:u w:val="single"/>
          <w:lang w:val="en"/>
        </w:rPr>
        <w:t>NEED FOR AN INTERDISCIPLINARY APPROACH</w:t>
      </w:r>
    </w:p>
    <w:p w:rsidR="00441356" w:rsidRPr="00354606" w:rsidRDefault="00441356" w:rsidP="00354606">
      <w:pPr>
        <w:spacing w:after="0"/>
        <w:jc w:val="center"/>
        <w:rPr>
          <w:rFonts w:eastAsia="Calibri" w:cstheme="minorHAnsi"/>
          <w:b/>
          <w:sz w:val="28"/>
          <w:szCs w:val="28"/>
          <w:u w:val="single"/>
          <w:lang w:val="en"/>
        </w:rPr>
      </w:pPr>
    </w:p>
    <w:p w:rsidR="00441356" w:rsidRPr="00354606" w:rsidRDefault="00441356" w:rsidP="00441356">
      <w:pPr>
        <w:spacing w:after="0" w:line="240" w:lineRule="auto"/>
        <w:jc w:val="both"/>
        <w:rPr>
          <w:rFonts w:eastAsia="Calibri" w:cstheme="minorHAnsi"/>
          <w:sz w:val="24"/>
          <w:szCs w:val="24"/>
          <w:lang w:val="en"/>
        </w:rPr>
      </w:pPr>
      <w:r w:rsidRPr="00354606">
        <w:rPr>
          <w:rFonts w:eastAsia="Calibri" w:cstheme="minorHAnsi"/>
          <w:b/>
          <w:sz w:val="24"/>
          <w:szCs w:val="24"/>
          <w:u w:val="single"/>
          <w:lang w:val="en"/>
        </w:rPr>
        <w:t>AUTHORS</w:t>
      </w:r>
      <w:r w:rsidRPr="00354606">
        <w:rPr>
          <w:rFonts w:eastAsia="Calibri" w:cstheme="minorHAnsi"/>
          <w:sz w:val="24"/>
          <w:szCs w:val="24"/>
          <w:lang w:val="en"/>
        </w:rPr>
        <w:t>: Nardi, S.1, Nardi, R.2, Alonso, B.3</w:t>
      </w:r>
    </w:p>
    <w:p w:rsidR="00441356" w:rsidRPr="00354606" w:rsidRDefault="00441356" w:rsidP="00441356">
      <w:pPr>
        <w:spacing w:after="0" w:line="240" w:lineRule="auto"/>
        <w:jc w:val="both"/>
        <w:rPr>
          <w:rFonts w:eastAsia="Calibri" w:cstheme="minorHAnsi"/>
          <w:sz w:val="24"/>
          <w:szCs w:val="24"/>
          <w:lang w:val="en"/>
        </w:rPr>
      </w:pPr>
      <w:r w:rsidRPr="00354606">
        <w:rPr>
          <w:rFonts w:eastAsia="Calibri" w:cstheme="minorHAnsi"/>
          <w:sz w:val="24"/>
          <w:szCs w:val="24"/>
          <w:lang w:val="en"/>
        </w:rPr>
        <w:t>1Lawyer UBA, Plant Administrator, Hospital Muñiz, CABA</w:t>
      </w:r>
    </w:p>
    <w:p w:rsidR="00441356" w:rsidRPr="00354606" w:rsidRDefault="00441356" w:rsidP="00441356">
      <w:pPr>
        <w:spacing w:after="0" w:line="240" w:lineRule="auto"/>
        <w:jc w:val="both"/>
        <w:rPr>
          <w:rFonts w:eastAsia="Calibri" w:cstheme="minorHAnsi"/>
          <w:sz w:val="24"/>
          <w:szCs w:val="24"/>
          <w:lang w:val="en"/>
        </w:rPr>
      </w:pPr>
      <w:r w:rsidRPr="00354606">
        <w:rPr>
          <w:rFonts w:eastAsia="Calibri" w:cstheme="minorHAnsi"/>
          <w:sz w:val="24"/>
          <w:szCs w:val="24"/>
          <w:lang w:val="en"/>
        </w:rPr>
        <w:t>2Lic. International Relations, Head of the Department of Academic Assistance UBA</w:t>
      </w:r>
    </w:p>
    <w:p w:rsidR="00441356" w:rsidRPr="00354606" w:rsidRDefault="00441356" w:rsidP="00441356">
      <w:pPr>
        <w:spacing w:after="0" w:line="240" w:lineRule="auto"/>
        <w:jc w:val="both"/>
        <w:rPr>
          <w:rFonts w:eastAsia="Calibri" w:cstheme="minorHAnsi"/>
          <w:sz w:val="24"/>
          <w:szCs w:val="24"/>
          <w:lang w:val="en"/>
        </w:rPr>
      </w:pPr>
      <w:r w:rsidRPr="00354606">
        <w:rPr>
          <w:rFonts w:eastAsia="Calibri" w:cstheme="minorHAnsi"/>
          <w:sz w:val="24"/>
          <w:szCs w:val="24"/>
          <w:lang w:val="en"/>
        </w:rPr>
        <w:t>3Biochemist UBA, Head of the Diagnostic and Treatment Department, Hospital Muñiz, CABA</w:t>
      </w:r>
    </w:p>
    <w:p w:rsidR="00441356" w:rsidRPr="00FC0009" w:rsidRDefault="00441356" w:rsidP="00441356">
      <w:pPr>
        <w:spacing w:after="0" w:line="240" w:lineRule="auto"/>
        <w:rPr>
          <w:rFonts w:eastAsia="Calibri" w:cstheme="minorHAnsi"/>
          <w:sz w:val="24"/>
          <w:szCs w:val="24"/>
          <w:lang w:val="en-GB"/>
        </w:rPr>
      </w:pPr>
      <w:r w:rsidRPr="00FC0009">
        <w:rPr>
          <w:rFonts w:eastAsia="Calibri" w:cstheme="minorHAnsi"/>
          <w:i/>
          <w:iCs/>
          <w:sz w:val="24"/>
          <w:szCs w:val="24"/>
          <w:lang w:val="en-GB"/>
        </w:rPr>
        <w:t>Buenos Aires, Argentina</w:t>
      </w:r>
    </w:p>
    <w:p w:rsidR="004C03D8" w:rsidRDefault="004C03D8" w:rsidP="00441356">
      <w:pPr>
        <w:spacing w:after="0"/>
        <w:jc w:val="both"/>
        <w:rPr>
          <w:rFonts w:eastAsia="Calibri" w:cstheme="minorHAnsi"/>
          <w:b/>
          <w:sz w:val="24"/>
          <w:szCs w:val="24"/>
          <w:u w:val="single"/>
          <w:lang w:val="en-GB"/>
        </w:rPr>
      </w:pPr>
    </w:p>
    <w:p w:rsidR="00441356" w:rsidRPr="00354606" w:rsidRDefault="00441356" w:rsidP="00441356">
      <w:pPr>
        <w:spacing w:after="0"/>
        <w:jc w:val="both"/>
        <w:rPr>
          <w:rFonts w:eastAsia="Calibri" w:cstheme="minorHAnsi"/>
          <w:b/>
          <w:sz w:val="24"/>
          <w:szCs w:val="24"/>
          <w:lang w:val="en-GB"/>
        </w:rPr>
      </w:pPr>
      <w:r w:rsidRPr="00354606">
        <w:rPr>
          <w:rFonts w:eastAsia="Calibri" w:cstheme="minorHAnsi"/>
          <w:b/>
          <w:sz w:val="24"/>
          <w:szCs w:val="24"/>
          <w:u w:val="single"/>
          <w:lang w:val="en-GB"/>
        </w:rPr>
        <w:t>INTRODUCTION</w:t>
      </w:r>
    </w:p>
    <w:p w:rsidR="004C03D8"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Law </w:t>
      </w:r>
      <w:r w:rsidR="004C03D8">
        <w:rPr>
          <w:rFonts w:eastAsia="Times New Roman" w:cstheme="minorHAnsi"/>
          <w:sz w:val="24"/>
          <w:szCs w:val="24"/>
          <w:lang w:val="en" w:eastAsia="es-ES"/>
        </w:rPr>
        <w:t xml:space="preserve"># </w:t>
      </w:r>
      <w:r w:rsidRPr="00354606">
        <w:rPr>
          <w:rFonts w:eastAsia="Times New Roman" w:cstheme="minorHAnsi"/>
          <w:sz w:val="24"/>
          <w:szCs w:val="24"/>
          <w:lang w:val="en" w:eastAsia="es-ES"/>
        </w:rPr>
        <w:t>26,529, referring to the rights of patients, defines what is under</w:t>
      </w:r>
      <w:r w:rsidR="004C03D8">
        <w:rPr>
          <w:rFonts w:eastAsia="Times New Roman" w:cstheme="minorHAnsi"/>
          <w:sz w:val="24"/>
          <w:szCs w:val="24"/>
          <w:lang w:val="en" w:eastAsia="es-ES"/>
        </w:rPr>
        <w:t xml:space="preserve">stood by informed consent. </w:t>
      </w:r>
    </w:p>
    <w:p w:rsidR="00441356" w:rsidRPr="00354606" w:rsidRDefault="004C03D8" w:rsidP="00441356">
      <w:pPr>
        <w:spacing w:after="0" w:line="240" w:lineRule="auto"/>
        <w:jc w:val="both"/>
        <w:rPr>
          <w:rFonts w:eastAsia="Times New Roman" w:cstheme="minorHAnsi"/>
          <w:sz w:val="24"/>
          <w:szCs w:val="24"/>
          <w:lang w:val="en" w:eastAsia="es-ES"/>
        </w:rPr>
      </w:pPr>
      <w:r>
        <w:rPr>
          <w:rFonts w:eastAsia="Times New Roman" w:cstheme="minorHAnsi"/>
          <w:sz w:val="24"/>
          <w:szCs w:val="24"/>
          <w:lang w:val="en" w:eastAsia="es-ES"/>
        </w:rPr>
        <w:t xml:space="preserve">That </w:t>
      </w:r>
      <w:r w:rsidR="00441356" w:rsidRPr="00354606">
        <w:rPr>
          <w:rFonts w:eastAsia="Times New Roman" w:cstheme="minorHAnsi"/>
          <w:sz w:val="24"/>
          <w:szCs w:val="24"/>
          <w:lang w:val="en" w:eastAsia="es-ES"/>
        </w:rPr>
        <w:t>law specifies it as "the declaration of sufficient will made by the patient, or by their legal representatives, as the case may be, issued after receiving, from the professional involved, clear, precise and adequate information regarding:</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a) Your state of health;</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b) The proposed procedure, specifying the objectives pursued;</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c) The expected benefits of the procedure;</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d) The foreseeable risks, discomforts and adverse effects;</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e) The specification of the alternative procedures and their risks, benefits and damages in relation to the proposed procedure;</w:t>
      </w:r>
    </w:p>
    <w:p w:rsidR="00441356" w:rsidRPr="00354606" w:rsidRDefault="00441356" w:rsidP="00441356">
      <w:pPr>
        <w:spacing w:after="0" w:line="240" w:lineRule="auto"/>
        <w:jc w:val="both"/>
        <w:rPr>
          <w:rFonts w:eastAsia="Times New Roman" w:cstheme="minorHAnsi"/>
          <w:sz w:val="24"/>
          <w:szCs w:val="24"/>
          <w:lang w:val="en" w:eastAsia="es-ES"/>
        </w:rPr>
      </w:pPr>
      <w:proofErr w:type="gramStart"/>
      <w:r w:rsidRPr="00354606">
        <w:rPr>
          <w:rFonts w:eastAsia="Times New Roman" w:cstheme="minorHAnsi"/>
          <w:sz w:val="24"/>
          <w:szCs w:val="24"/>
          <w:lang w:val="en" w:eastAsia="es-ES"/>
        </w:rPr>
        <w:t>f) The foreseeable consequences of not carrying out the proposed procedure or the specified alternatives”.</w:t>
      </w:r>
      <w:proofErr w:type="gramEnd"/>
    </w:p>
    <w:p w:rsidR="004C03D8"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In daily practice, this concept is made mandatory, that is, that patients must give their consent after the professional briefly explains the basic aspects of their treatment, losing sight of its first purpose, which is that the patient knows what is wrong and, sufficiently informed, decides how to act accordingly. </w:t>
      </w:r>
    </w:p>
    <w:p w:rsidR="004C03D8"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In order to truly obtain informed consent, interdisciplinary action must be taken, from a psychological, social, medical and pharmaceutical aspect. </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Acting in this way, a superior understanding will be achieved on the part of the patient, being able to then, fully, give due consent on the practice to be carried out.</w:t>
      </w:r>
    </w:p>
    <w:p w:rsidR="004C03D8"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The concept of informed consent is especially important in relation to adherence to antiretroviral treatment (ART) in people living with HIV-AIDS (PLWHA). </w:t>
      </w:r>
    </w:p>
    <w:p w:rsidR="004C03D8"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Due to the implementation of highly active antiretroviral treatments (HAART) for several decades now, a significant decrease in AIDS morbidity and mortality was achieved, making the disease </w:t>
      </w:r>
      <w:proofErr w:type="gramStart"/>
      <w:r w:rsidRPr="00354606">
        <w:rPr>
          <w:rFonts w:eastAsia="Times New Roman" w:cstheme="minorHAnsi"/>
          <w:sz w:val="24"/>
          <w:szCs w:val="24"/>
          <w:lang w:val="en" w:eastAsia="es-ES"/>
        </w:rPr>
        <w:t>chronic .</w:t>
      </w:r>
      <w:proofErr w:type="gramEnd"/>
      <w:r w:rsidRPr="00354606">
        <w:rPr>
          <w:rFonts w:eastAsia="Times New Roman" w:cstheme="minorHAnsi"/>
          <w:sz w:val="24"/>
          <w:szCs w:val="24"/>
          <w:lang w:val="en" w:eastAsia="es-ES"/>
        </w:rPr>
        <w:t xml:space="preserve"> In order for this chronification to bring about a significant improvement in the quality of life of patients, it is important to take several aspects into account. </w:t>
      </w:r>
    </w:p>
    <w:p w:rsidR="004C03D8"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One of them, and perhaps the most important, is effective access to medication, but another no less important one consists of the correct administration of said medication by the patient, introducing here the concept of adherence to treatment. Before continuing, let's define what we mean by adherence. </w:t>
      </w:r>
    </w:p>
    <w:p w:rsidR="004C03D8"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lastRenderedPageBreak/>
        <w:t xml:space="preserve">Adherence is “the degree to which a person's behavior—taking medication, following a diet, and making lifestyle changes—consists with the recommendations agreed upon by a health care </w:t>
      </w:r>
      <w:proofErr w:type="gramStart"/>
      <w:r w:rsidRPr="00354606">
        <w:rPr>
          <w:rFonts w:eastAsia="Times New Roman" w:cstheme="minorHAnsi"/>
          <w:sz w:val="24"/>
          <w:szCs w:val="24"/>
          <w:lang w:val="en" w:eastAsia="es-ES"/>
        </w:rPr>
        <w:t xml:space="preserve">provider </w:t>
      </w:r>
      <w:proofErr w:type="gramEnd"/>
      <w:r w:rsidRPr="00354606">
        <w:rPr>
          <w:rFonts w:eastAsia="Calibri" w:cstheme="minorHAnsi"/>
          <w:sz w:val="24"/>
          <w:szCs w:val="24"/>
          <w:vertAlign w:val="superscript"/>
          <w:lang w:val="en"/>
        </w:rPr>
        <w:footnoteReference w:id="6"/>
      </w:r>
      <w:r w:rsidRPr="00354606">
        <w:rPr>
          <w:rFonts w:eastAsia="Times New Roman" w:cstheme="minorHAnsi"/>
          <w:sz w:val="24"/>
          <w:szCs w:val="24"/>
          <w:lang w:val="en" w:eastAsia="es-ES"/>
        </w:rPr>
        <w:t xml:space="preserve">”. </w:t>
      </w:r>
    </w:p>
    <w:p w:rsidR="004C03D8"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Despite the fact that adherence is usually considered exclusively with respect to the intake of medication, adherence to treatment also takes into account other behaviors related to health care, which go beyond the mere fact of self-administering prescribed medications, such as attendance to the scheduled controls, or making dietary changes proposed by the health professional. It is necessary to highlight at this point the difference between the terms “adherence” and “compliance”. </w:t>
      </w:r>
    </w:p>
    <w:p w:rsidR="004C03D8"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The biggest difference is that adherence requires patient compliance with the recommendations, placing them in an active role in the Health Personnel-Patient relationship. </w:t>
      </w:r>
    </w:p>
    <w:p w:rsidR="004C03D8"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Instead, mere compliance is centered on a biomedical ideology in which the patient is considered to be compliant with recommendations. </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Thus, in the traditional doctor-patient relationship, the patient's behavior is directed by the professional, and does not presuppose adequate interaction and communication between the two.</w:t>
      </w:r>
    </w:p>
    <w:p w:rsidR="004C03D8"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The term compliance was discussed for referring to pejorative judgments and emphasizing the failures of patients regarding medical indications, becoming non-compliant with said indications. </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On the other hand, the term adherence seeks to highlight the perspective of the patient, as a being capable of making a conscious and responsible decision for his treatment, which implies that he has autonomy to accept, or not, the professional recommendations given.</w:t>
      </w:r>
    </w:p>
    <w:p w:rsidR="004C03D8"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Adherence to ART is essential for the positive impact of treatment on the patient's health. It should be noted that the Health System has a pending issue regarding the improvement of the quality of care for PLWHA. </w:t>
      </w:r>
    </w:p>
    <w:p w:rsidR="004C03D8"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In them, adherence is uneven according to the degree of awareness of the disease, varying considerably according to the drug under study and the demographic characteristics of PLWHA. </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Even before a quality medical intervention and an optimal treatment, if the patient does not adhere to the treatment, there will be no benefits in the therapy.</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One of the main consequences of low adherence to ART is the development of viral resistance to drugs, which translates into years of life lost due to premature mortality, a drop in quality of life and, in terms of public health, an increase in of health costs attributable to preventable morbidity, higher expenses in studies and greater complexity / cost in ART.</w:t>
      </w:r>
    </w:p>
    <w:p w:rsidR="00897CD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Even today, after years of study on the subject of adherence to treatment, there is a tendency to focus on the factors related to the patient and its causes, neglecting what is related to health personnel in their interaction with the patient. </w:t>
      </w:r>
    </w:p>
    <w:p w:rsidR="00897CD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This last factor is what could constitute the care environment necessary for patients to receive better care, exerting and resulting in a considerable effect on therapeutic adherence. </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It is essential to carry out interventions aimed at this in the health care environment.</w:t>
      </w:r>
    </w:p>
    <w:p w:rsidR="00897CD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In addition to the positive result on the health status of PLWHA, high rates of therapeutic adherence provide economic benefits to the Public Health System. </w:t>
      </w:r>
    </w:p>
    <w:p w:rsidR="00897CD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lastRenderedPageBreak/>
        <w:t>They include direct savings, such as those generated by less use of complex and expensive health services, necessary in cases of complication of the disease, those generated by the decrease in virological failures, which result in more expensive</w:t>
      </w:r>
      <w:r w:rsidR="00897CD6">
        <w:rPr>
          <w:rFonts w:eastAsia="Times New Roman" w:cstheme="minorHAnsi"/>
          <w:sz w:val="24"/>
          <w:szCs w:val="24"/>
          <w:lang w:val="en" w:eastAsia="es-ES"/>
        </w:rPr>
        <w:t xml:space="preserve"> and complex drug treatments. </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Indirect savings can be attributed to improvement in, or maintenance of, patients' quality of life and social functions.</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Likewise, it has been suggested that good adherence to treatment with antiretroviral drugs may have a marked impact on public health by breaking the transmission of the virus due to the lower viral load found </w:t>
      </w:r>
      <w:r w:rsidRPr="00354606">
        <w:rPr>
          <w:rFonts w:eastAsia="Times New Roman" w:cstheme="minorHAnsi"/>
          <w:sz w:val="24"/>
          <w:szCs w:val="24"/>
          <w:vertAlign w:val="superscript"/>
          <w:lang w:val="en" w:eastAsia="es-ES"/>
        </w:rPr>
        <w:footnoteReference w:id="7"/>
      </w:r>
      <w:r w:rsidRPr="00354606">
        <w:rPr>
          <w:rFonts w:eastAsia="Times New Roman" w:cstheme="minorHAnsi"/>
          <w:sz w:val="24"/>
          <w:szCs w:val="24"/>
          <w:lang w:val="en" w:eastAsia="es-ES"/>
        </w:rPr>
        <w:t xml:space="preserve">in people with high therapeutic adherence </w:t>
      </w:r>
      <w:r w:rsidRPr="00354606">
        <w:rPr>
          <w:rFonts w:eastAsia="Calibri" w:cstheme="minorHAnsi"/>
          <w:sz w:val="24"/>
          <w:szCs w:val="24"/>
          <w:vertAlign w:val="superscript"/>
          <w:lang w:val="en"/>
        </w:rPr>
        <w:footnoteReference w:id="8"/>
      </w:r>
      <w:r w:rsidRPr="00354606">
        <w:rPr>
          <w:rFonts w:eastAsia="Times New Roman" w:cstheme="minorHAnsi"/>
          <w:sz w:val="24"/>
          <w:szCs w:val="24"/>
          <w:lang w:val="en" w:eastAsia="es-ES"/>
        </w:rPr>
        <w:t>.</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Increasing the effectiveness of adherence interventions may have a much greater impact on population health than any improvement in specific medical </w:t>
      </w:r>
      <w:proofErr w:type="gramStart"/>
      <w:r w:rsidRPr="00354606">
        <w:rPr>
          <w:rFonts w:eastAsia="Times New Roman" w:cstheme="minorHAnsi"/>
          <w:sz w:val="24"/>
          <w:szCs w:val="24"/>
          <w:lang w:val="en" w:eastAsia="es-ES"/>
        </w:rPr>
        <w:t xml:space="preserve">treatments </w:t>
      </w:r>
      <w:proofErr w:type="gramEnd"/>
      <w:r w:rsidRPr="00354606">
        <w:rPr>
          <w:rFonts w:eastAsia="Calibri" w:cstheme="minorHAnsi"/>
          <w:sz w:val="24"/>
          <w:szCs w:val="24"/>
          <w:vertAlign w:val="superscript"/>
          <w:lang w:val="en"/>
        </w:rPr>
        <w:footnoteReference w:id="9"/>
      </w:r>
      <w:r w:rsidRPr="00354606">
        <w:rPr>
          <w:rFonts w:eastAsia="Times New Roman" w:cstheme="minorHAnsi"/>
          <w:sz w:val="24"/>
          <w:szCs w:val="24"/>
          <w:lang w:val="en" w:eastAsia="es-ES"/>
        </w:rPr>
        <w:t>.</w:t>
      </w:r>
    </w:p>
    <w:p w:rsidR="00441356" w:rsidRPr="00354606" w:rsidRDefault="00441356" w:rsidP="00441356">
      <w:pPr>
        <w:spacing w:after="0" w:line="240" w:lineRule="auto"/>
        <w:rPr>
          <w:rFonts w:eastAsia="Times New Roman" w:cstheme="minorHAnsi"/>
          <w:b/>
          <w:sz w:val="24"/>
          <w:szCs w:val="24"/>
          <w:u w:val="single"/>
          <w:lang w:val="en" w:eastAsia="es-ES"/>
        </w:rPr>
      </w:pPr>
    </w:p>
    <w:p w:rsidR="00441356" w:rsidRPr="00354606" w:rsidRDefault="00441356" w:rsidP="00441356">
      <w:pPr>
        <w:spacing w:after="0" w:line="240" w:lineRule="auto"/>
        <w:rPr>
          <w:rFonts w:eastAsia="Times New Roman" w:cstheme="minorHAnsi"/>
          <w:b/>
          <w:sz w:val="24"/>
          <w:szCs w:val="24"/>
          <w:u w:val="single"/>
          <w:lang w:val="en" w:eastAsia="es-ES"/>
        </w:rPr>
      </w:pPr>
      <w:r w:rsidRPr="00354606">
        <w:rPr>
          <w:rFonts w:eastAsia="Times New Roman" w:cstheme="minorHAnsi"/>
          <w:b/>
          <w:sz w:val="24"/>
          <w:szCs w:val="24"/>
          <w:u w:val="single"/>
          <w:lang w:val="en" w:eastAsia="es-ES"/>
        </w:rPr>
        <w:t>MATERIAL AND METHODS</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Based on the above, in 2011 it began to be studied at the Francisco Javier Muñiz Infectious Diseases Hospital (HIFJM) of the Autonomous City of Buenos Aires (CABA), a hospital where around 10% of the PLWHA in the system are treated. Argentine public, and 33% of the PLWHA that are treated in the CABA, the behavior of 160 </w:t>
      </w:r>
      <w:r w:rsidRPr="00354606">
        <w:rPr>
          <w:rFonts w:eastAsia="Times New Roman" w:cstheme="minorHAnsi"/>
          <w:sz w:val="24"/>
          <w:szCs w:val="24"/>
          <w:vertAlign w:val="superscript"/>
          <w:lang w:val="en" w:eastAsia="es-ES"/>
        </w:rPr>
        <w:footnoteReference w:id="10"/>
      </w:r>
      <w:r w:rsidRPr="00354606">
        <w:rPr>
          <w:rFonts w:eastAsia="Times New Roman" w:cstheme="minorHAnsi"/>
          <w:sz w:val="24"/>
          <w:szCs w:val="24"/>
          <w:lang w:val="en" w:eastAsia="es-ES"/>
        </w:rPr>
        <w:t>PLWHA of legal age who started their first ART over the course of a year, demonstrating that study that 67.8% of said patients had problems of adherence, whether due to withdrawal of the medication out of time, forgetting to take the medication, abandoning the treatment, etc.</w:t>
      </w:r>
    </w:p>
    <w:p w:rsidR="00897CD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With the aforementioned study as a starting point, a change was proposed in the way of taking the informed consent that the patient habitually provides when starting ART, going from a doctor-patient relationship to a health team-patient relationship. Through this change, a series of interviews between patients and the health team, made up of psychologists, social service graduates, pharmacists, and administrative staff, as well as treating physicians, were introduced at the time the first ART was started. , in order to assess the patient's possibility of maintaining ART once started and, in the event of detection of possible drawbacks, the possibility of intervening to try to counteract the drawbacks found, deferring, when possible, the start of ART until the end of</w:t>
      </w:r>
      <w:r w:rsidR="00897CD6">
        <w:rPr>
          <w:rFonts w:eastAsia="Times New Roman" w:cstheme="minorHAnsi"/>
          <w:sz w:val="24"/>
          <w:szCs w:val="24"/>
          <w:lang w:val="en" w:eastAsia="es-ES"/>
        </w:rPr>
        <w:t xml:space="preserve"> the treatment. </w:t>
      </w:r>
    </w:p>
    <w:p w:rsidR="00897CD6" w:rsidRDefault="00897CD6" w:rsidP="00441356">
      <w:pPr>
        <w:spacing w:after="0" w:line="240" w:lineRule="auto"/>
        <w:jc w:val="both"/>
        <w:rPr>
          <w:rFonts w:eastAsia="Times New Roman" w:cstheme="minorHAnsi"/>
          <w:sz w:val="24"/>
          <w:szCs w:val="24"/>
          <w:lang w:val="en" w:eastAsia="es-ES"/>
        </w:rPr>
      </w:pPr>
      <w:r>
        <w:rPr>
          <w:rFonts w:eastAsia="Times New Roman" w:cstheme="minorHAnsi"/>
          <w:sz w:val="24"/>
          <w:szCs w:val="24"/>
          <w:lang w:val="en" w:eastAsia="es-ES"/>
        </w:rPr>
        <w:t xml:space="preserve">Then, </w:t>
      </w:r>
      <w:r w:rsidR="00441356" w:rsidRPr="00354606">
        <w:rPr>
          <w:rFonts w:eastAsia="Times New Roman" w:cstheme="minorHAnsi"/>
          <w:sz w:val="24"/>
          <w:szCs w:val="24"/>
          <w:lang w:val="en" w:eastAsia="es-ES"/>
        </w:rPr>
        <w:t xml:space="preserve">the conviction was achieved that the patient was prepared for this purpose. In these interviews, in addition to the continuous advice of their doctor, surveys were carried out on the patients in </w:t>
      </w:r>
      <w:proofErr w:type="gramStart"/>
      <w:r w:rsidR="00441356" w:rsidRPr="00354606">
        <w:rPr>
          <w:rFonts w:eastAsia="Times New Roman" w:cstheme="minorHAnsi"/>
          <w:sz w:val="24"/>
          <w:szCs w:val="24"/>
          <w:lang w:val="en" w:eastAsia="es-ES"/>
        </w:rPr>
        <w:t>which</w:t>
      </w:r>
      <w:proofErr w:type="gramEnd"/>
      <w:r w:rsidR="00441356" w:rsidRPr="00354606">
        <w:rPr>
          <w:rFonts w:eastAsia="Times New Roman" w:cstheme="minorHAnsi"/>
          <w:sz w:val="24"/>
          <w:szCs w:val="24"/>
          <w:lang w:val="en" w:eastAsia="es-ES"/>
        </w:rPr>
        <w:t xml:space="preserve"> they worked on the basic problems of adherence, to detect them, and eventually to be able to solve them. </w:t>
      </w:r>
    </w:p>
    <w:p w:rsidR="00897CD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At the same time, the issue of starting ART was addressed from a psychological perspective, a treatment that, in principle, is for life, raising the importance of adherence to it and the known problems about it. </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They were also given written material on the specific treatment that they were going to start, in relation to the drugs that make it up, with advice on schedules, or meals, </w:t>
      </w:r>
      <w:r w:rsidRPr="00354606">
        <w:rPr>
          <w:rFonts w:eastAsia="Times New Roman" w:cstheme="minorHAnsi"/>
          <w:sz w:val="24"/>
          <w:szCs w:val="24"/>
          <w:lang w:val="en" w:eastAsia="es-ES"/>
        </w:rPr>
        <w:lastRenderedPageBreak/>
        <w:t>and the possible adverse effects of the same, also giving them a pillbox to facilitate order in daily intake of medications.</w:t>
      </w:r>
    </w:p>
    <w:p w:rsidR="00441356" w:rsidRPr="00354606" w:rsidRDefault="00441356" w:rsidP="00441356">
      <w:pPr>
        <w:spacing w:after="0" w:line="240" w:lineRule="auto"/>
        <w:jc w:val="both"/>
        <w:rPr>
          <w:rFonts w:eastAsia="Calibri" w:cstheme="minorHAnsi"/>
          <w:b/>
          <w:sz w:val="24"/>
          <w:szCs w:val="24"/>
          <w:lang w:val="en"/>
        </w:rPr>
      </w:pPr>
    </w:p>
    <w:p w:rsidR="00441356" w:rsidRPr="00354606" w:rsidRDefault="00441356" w:rsidP="00441356">
      <w:pPr>
        <w:spacing w:after="0" w:line="240" w:lineRule="auto"/>
        <w:jc w:val="both"/>
        <w:rPr>
          <w:rFonts w:eastAsia="Calibri" w:cstheme="minorHAnsi"/>
          <w:b/>
          <w:sz w:val="24"/>
          <w:szCs w:val="24"/>
          <w:u w:val="single"/>
          <w:lang w:val="en"/>
        </w:rPr>
      </w:pPr>
      <w:r w:rsidRPr="00354606">
        <w:rPr>
          <w:rFonts w:eastAsia="Calibri" w:cstheme="minorHAnsi"/>
          <w:b/>
          <w:sz w:val="24"/>
          <w:szCs w:val="24"/>
          <w:u w:val="single"/>
          <w:lang w:val="en"/>
        </w:rPr>
        <w:t>RESULTS</w:t>
      </w:r>
    </w:p>
    <w:p w:rsidR="00441356" w:rsidRPr="00354606" w:rsidRDefault="00441356" w:rsidP="00441356">
      <w:pPr>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After beginning to work on the change in the method of informed consent, putting its objective into practice, that is, that patients, in our case PLWHA, can, using clear information, decide on issues that concern their their health, fundamentally the importance of adhering to the ART they had started, through interdisciplinary interventions, the annual behavior of 160 PLWHA who started their first ART in 2012 was again evaluated, also in the HIFJM, seeing a reduction in the percentage of PLWHA who showed adherence problems in 23.5%.</w:t>
      </w:r>
    </w:p>
    <w:p w:rsidR="00441356" w:rsidRPr="00354606" w:rsidRDefault="00441356" w:rsidP="00441356">
      <w:pPr>
        <w:spacing w:after="0"/>
        <w:jc w:val="both"/>
        <w:rPr>
          <w:rFonts w:eastAsia="Calibri" w:cstheme="minorHAnsi"/>
          <w:b/>
          <w:sz w:val="24"/>
          <w:szCs w:val="24"/>
          <w:lang w:val="en"/>
        </w:rPr>
      </w:pPr>
    </w:p>
    <w:p w:rsidR="00441356" w:rsidRPr="00354606" w:rsidRDefault="00441356" w:rsidP="00441356">
      <w:pPr>
        <w:spacing w:after="0" w:line="240" w:lineRule="auto"/>
        <w:jc w:val="both"/>
        <w:rPr>
          <w:rFonts w:eastAsia="Calibri" w:cstheme="minorHAnsi"/>
          <w:b/>
          <w:sz w:val="24"/>
          <w:szCs w:val="24"/>
          <w:u w:val="single"/>
          <w:lang w:val="en"/>
        </w:rPr>
      </w:pPr>
      <w:r w:rsidRPr="00354606">
        <w:rPr>
          <w:rFonts w:eastAsia="Calibri" w:cstheme="minorHAnsi"/>
          <w:b/>
          <w:sz w:val="24"/>
          <w:szCs w:val="24"/>
          <w:u w:val="single"/>
          <w:lang w:val="en"/>
        </w:rPr>
        <w:t>CONCLUSIONS</w:t>
      </w:r>
    </w:p>
    <w:p w:rsidR="00441356" w:rsidRPr="00354606" w:rsidRDefault="00441356" w:rsidP="00441356">
      <w:pPr>
        <w:autoSpaceDE w:val="0"/>
        <w:autoSpaceDN w:val="0"/>
        <w:adjustRightInd w:val="0"/>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With the aforementioned results, the importance of progressing from the paradigm of traditional informed consent, concerned with its obligatory nature, but not in that the person to whom it is explained adequately understands said explanation, towards a real informed consent is highlighted. , aware, not of the obligation, but of the need for the effective understanding and conviction of the patient, so that he can commit himself to making appropriate decisions according to his understanding and, having understood their importance, manage to maintain his decision favoring In our case, adherence to ART.</w:t>
      </w:r>
    </w:p>
    <w:p w:rsidR="00897CD6" w:rsidRDefault="00441356" w:rsidP="00441356">
      <w:pPr>
        <w:autoSpaceDE w:val="0"/>
        <w:autoSpaceDN w:val="0"/>
        <w:adjustRightInd w:val="0"/>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 xml:space="preserve">Going then from formal informed consent to real informed consent, can imply a high benefit in the health of PLWHA and in their quality of life, as well as benefit the public health system, seeing the positive impact in the reduction system costs, by reducing hospitalizations due to opportunistic infections, postponing the current times to advance to more complex therapeutic schemes, which are therefore more expensive, and reducing viral transmission in the general population, by achieving lower levels viral load among patients. </w:t>
      </w:r>
    </w:p>
    <w:p w:rsidR="00441356" w:rsidRPr="006363C1" w:rsidRDefault="00441356" w:rsidP="00441356">
      <w:pPr>
        <w:autoSpaceDE w:val="0"/>
        <w:autoSpaceDN w:val="0"/>
        <w:adjustRightInd w:val="0"/>
        <w:spacing w:after="0" w:line="240" w:lineRule="auto"/>
        <w:jc w:val="both"/>
        <w:rPr>
          <w:rFonts w:eastAsia="Times New Roman" w:cstheme="minorHAnsi"/>
          <w:sz w:val="24"/>
          <w:szCs w:val="24"/>
          <w:lang w:val="en" w:eastAsia="es-ES"/>
        </w:rPr>
      </w:pPr>
      <w:r w:rsidRPr="00354606">
        <w:rPr>
          <w:rFonts w:eastAsia="Times New Roman" w:cstheme="minorHAnsi"/>
          <w:sz w:val="24"/>
          <w:szCs w:val="24"/>
          <w:lang w:val="en" w:eastAsia="es-ES"/>
        </w:rPr>
        <w:t>Based on the foregoing, we can affirm that any intervention carried out to improve adherence to ART for PLWHA, and in general, for any patient with a chronic disease, is an investment with very high benefits, both for the person, their rights, a</w:t>
      </w:r>
      <w:r w:rsidR="006363C1">
        <w:rPr>
          <w:rFonts w:eastAsia="Times New Roman" w:cstheme="minorHAnsi"/>
          <w:sz w:val="24"/>
          <w:szCs w:val="24"/>
          <w:lang w:val="en" w:eastAsia="es-ES"/>
        </w:rPr>
        <w:t>s for the public health system.</w:t>
      </w:r>
    </w:p>
    <w:p w:rsidR="006579A7" w:rsidRPr="00182DB4" w:rsidRDefault="006579A7" w:rsidP="00441356">
      <w:pPr>
        <w:autoSpaceDE w:val="0"/>
        <w:autoSpaceDN w:val="0"/>
        <w:adjustRightInd w:val="0"/>
        <w:spacing w:after="0" w:line="240" w:lineRule="auto"/>
        <w:jc w:val="both"/>
        <w:rPr>
          <w:rFonts w:eastAsia="Times New Roman" w:cstheme="minorHAnsi"/>
          <w:b/>
          <w:sz w:val="24"/>
          <w:szCs w:val="24"/>
          <w:u w:val="single"/>
          <w:lang w:val="en-GB" w:eastAsia="es-ES"/>
        </w:rPr>
      </w:pPr>
    </w:p>
    <w:p w:rsidR="00441356" w:rsidRPr="00354606" w:rsidRDefault="00441356" w:rsidP="00441356">
      <w:pPr>
        <w:autoSpaceDE w:val="0"/>
        <w:autoSpaceDN w:val="0"/>
        <w:adjustRightInd w:val="0"/>
        <w:spacing w:after="0" w:line="240" w:lineRule="auto"/>
        <w:jc w:val="both"/>
        <w:rPr>
          <w:rFonts w:eastAsia="Calibri" w:cstheme="minorHAnsi"/>
          <w:sz w:val="24"/>
          <w:szCs w:val="24"/>
        </w:rPr>
      </w:pPr>
      <w:r w:rsidRPr="00354606">
        <w:rPr>
          <w:rFonts w:eastAsia="Times New Roman" w:cstheme="minorHAnsi"/>
          <w:b/>
          <w:sz w:val="24"/>
          <w:szCs w:val="24"/>
          <w:u w:val="single"/>
          <w:lang w:eastAsia="es-ES"/>
        </w:rPr>
        <w:t>REFERENCES</w:t>
      </w:r>
      <w:r w:rsidRPr="00354606">
        <w:rPr>
          <w:rFonts w:eastAsia="Times New Roman" w:cstheme="minorHAnsi"/>
          <w:sz w:val="24"/>
          <w:szCs w:val="24"/>
          <w:lang w:eastAsia="es-ES"/>
        </w:rPr>
        <w:t>:</w:t>
      </w:r>
    </w:p>
    <w:p w:rsidR="00441356" w:rsidRPr="006363C1" w:rsidRDefault="00441356" w:rsidP="00441356">
      <w:pPr>
        <w:numPr>
          <w:ilvl w:val="0"/>
          <w:numId w:val="30"/>
        </w:numPr>
        <w:spacing w:after="0" w:line="240" w:lineRule="auto"/>
        <w:contextualSpacing/>
        <w:rPr>
          <w:rFonts w:eastAsia="Calibri" w:cstheme="minorHAnsi"/>
          <w:lang w:val="en"/>
        </w:rPr>
      </w:pPr>
      <w:r w:rsidRPr="006363C1">
        <w:rPr>
          <w:rFonts w:eastAsia="Calibri" w:cstheme="minorHAnsi"/>
        </w:rPr>
        <w:t xml:space="preserve">ANDORNO, R. (1998). Bioética y dignidad de la persona. </w:t>
      </w:r>
      <w:r w:rsidRPr="006363C1">
        <w:rPr>
          <w:rFonts w:eastAsia="Calibri" w:cstheme="minorHAnsi"/>
          <w:lang w:val="en"/>
        </w:rPr>
        <w:t>Madrid: Tecnos.</w:t>
      </w:r>
    </w:p>
    <w:p w:rsidR="00441356" w:rsidRPr="006363C1" w:rsidRDefault="00441356" w:rsidP="00441356">
      <w:pPr>
        <w:numPr>
          <w:ilvl w:val="0"/>
          <w:numId w:val="30"/>
        </w:numPr>
        <w:spacing w:after="0" w:line="240" w:lineRule="auto"/>
        <w:contextualSpacing/>
        <w:rPr>
          <w:rFonts w:eastAsia="Calibri" w:cstheme="minorHAnsi"/>
        </w:rPr>
      </w:pPr>
      <w:r w:rsidRPr="006363C1">
        <w:rPr>
          <w:rFonts w:eastAsia="Calibri" w:cstheme="minorHAnsi"/>
          <w:lang w:val="en"/>
        </w:rPr>
        <w:t>BEAUCHAMP, Tomy -CHILDRESS James F. (</w:t>
      </w:r>
      <w:proofErr w:type="gramStart"/>
      <w:r w:rsidRPr="006363C1">
        <w:rPr>
          <w:rFonts w:eastAsia="Calibri" w:cstheme="minorHAnsi"/>
          <w:lang w:val="en"/>
        </w:rPr>
        <w:t>september</w:t>
      </w:r>
      <w:proofErr w:type="gramEnd"/>
      <w:r w:rsidRPr="006363C1">
        <w:rPr>
          <w:rFonts w:eastAsia="Calibri" w:cstheme="minorHAnsi"/>
          <w:lang w:val="en"/>
        </w:rPr>
        <w:t xml:space="preserve"> 1995). Principism and its alleged competitors.Kennedy Institute of Ethics Journal. </w:t>
      </w:r>
      <w:r w:rsidRPr="006363C1">
        <w:rPr>
          <w:rFonts w:eastAsia="Calibri" w:cstheme="minorHAnsi"/>
        </w:rPr>
        <w:t>Vol. 5, Nº 3.</w:t>
      </w:r>
    </w:p>
    <w:p w:rsidR="00441356" w:rsidRPr="006363C1" w:rsidRDefault="00441356" w:rsidP="00441356">
      <w:pPr>
        <w:numPr>
          <w:ilvl w:val="0"/>
          <w:numId w:val="30"/>
        </w:numPr>
        <w:spacing w:after="0" w:line="240" w:lineRule="auto"/>
        <w:contextualSpacing/>
        <w:rPr>
          <w:rFonts w:eastAsia="Calibri" w:cstheme="minorHAnsi"/>
          <w:lang w:val="en"/>
        </w:rPr>
      </w:pPr>
      <w:r w:rsidRPr="006363C1">
        <w:rPr>
          <w:rFonts w:eastAsia="Calibri" w:cstheme="minorHAnsi"/>
        </w:rPr>
        <w:t xml:space="preserve">BENAVENTE, María. El respeto por la autonomía del paciente. Algunas reflexiones sobre el consentimiento informado. </w:t>
      </w:r>
      <w:r w:rsidRPr="006363C1">
        <w:rPr>
          <w:rFonts w:eastAsia="Calibri" w:cstheme="minorHAnsi"/>
          <w:lang w:val="en"/>
        </w:rPr>
        <w:t>ED 186-1343.</w:t>
      </w:r>
    </w:p>
    <w:p w:rsidR="00441356" w:rsidRPr="006363C1" w:rsidRDefault="00441356" w:rsidP="00441356">
      <w:pPr>
        <w:numPr>
          <w:ilvl w:val="0"/>
          <w:numId w:val="30"/>
        </w:numPr>
        <w:spacing w:after="0" w:line="240" w:lineRule="auto"/>
        <w:contextualSpacing/>
        <w:rPr>
          <w:rFonts w:eastAsia="Calibri" w:cstheme="minorHAnsi"/>
          <w:lang w:val="en"/>
        </w:rPr>
      </w:pPr>
      <w:r w:rsidRPr="006363C1">
        <w:rPr>
          <w:rFonts w:eastAsia="Calibri" w:cstheme="minorHAnsi"/>
        </w:rPr>
        <w:t xml:space="preserve">BERRO ROVIRA, Guido. El consentimiento del adolescente. Sus aspectos médicos, éticos y legales. </w:t>
      </w:r>
      <w:r w:rsidRPr="006363C1">
        <w:rPr>
          <w:rFonts w:eastAsia="Calibri" w:cstheme="minorHAnsi"/>
          <w:lang w:val="en"/>
        </w:rPr>
        <w:t>En Archivos Pediatría Uruguay. 2007:71(1)45.</w:t>
      </w:r>
    </w:p>
    <w:p w:rsidR="00441356" w:rsidRPr="006363C1" w:rsidRDefault="00441356" w:rsidP="00441356">
      <w:pPr>
        <w:numPr>
          <w:ilvl w:val="0"/>
          <w:numId w:val="30"/>
        </w:numPr>
        <w:spacing w:after="0" w:line="240" w:lineRule="auto"/>
        <w:contextualSpacing/>
        <w:rPr>
          <w:rFonts w:eastAsia="Calibri" w:cstheme="minorHAnsi"/>
          <w:lang w:val="en"/>
        </w:rPr>
      </w:pPr>
      <w:r w:rsidRPr="006363C1">
        <w:rPr>
          <w:rFonts w:eastAsia="Calibri" w:cstheme="minorHAnsi"/>
        </w:rPr>
        <w:t xml:space="preserve">CAMBRA, José. Consentimiento informado en Pediatría. Instituto Borja de Bioética. Hospital San Juan de Déu. </w:t>
      </w:r>
      <w:r w:rsidRPr="006363C1">
        <w:rPr>
          <w:rFonts w:eastAsia="Calibri" w:cstheme="minorHAnsi"/>
          <w:lang w:val="en"/>
        </w:rPr>
        <w:t>Barcelona: España.</w:t>
      </w:r>
    </w:p>
    <w:p w:rsidR="00441356" w:rsidRPr="006363C1" w:rsidRDefault="00441356" w:rsidP="00441356">
      <w:pPr>
        <w:numPr>
          <w:ilvl w:val="0"/>
          <w:numId w:val="30"/>
        </w:numPr>
        <w:spacing w:after="0" w:line="240" w:lineRule="auto"/>
        <w:contextualSpacing/>
        <w:rPr>
          <w:rFonts w:eastAsia="Calibri" w:cstheme="minorHAnsi"/>
          <w:lang w:val="en"/>
        </w:rPr>
      </w:pPr>
      <w:r w:rsidRPr="006363C1">
        <w:rPr>
          <w:rFonts w:eastAsia="Calibri" w:cstheme="minorHAnsi"/>
        </w:rPr>
        <w:t>CIRUZZI</w:t>
      </w:r>
      <w:proofErr w:type="gramStart"/>
      <w:r w:rsidRPr="006363C1">
        <w:rPr>
          <w:rFonts w:eastAsia="Calibri" w:cstheme="minorHAnsi"/>
        </w:rPr>
        <w:t>,María</w:t>
      </w:r>
      <w:proofErr w:type="gramEnd"/>
      <w:r w:rsidRPr="006363C1">
        <w:rPr>
          <w:rFonts w:eastAsia="Calibri" w:cstheme="minorHAnsi"/>
        </w:rPr>
        <w:t xml:space="preserve"> S. (2011). La autonomía del paciente pediátrico: ¿mito, utopía o realidad? </w:t>
      </w:r>
      <w:r w:rsidRPr="006363C1">
        <w:rPr>
          <w:rFonts w:eastAsia="Calibri" w:cstheme="minorHAnsi"/>
          <w:lang w:val="en"/>
        </w:rPr>
        <w:t>Buenos Aires: Cathedra Jurídica.</w:t>
      </w:r>
    </w:p>
    <w:p w:rsidR="00441356" w:rsidRPr="006363C1" w:rsidRDefault="00441356" w:rsidP="00441356">
      <w:pPr>
        <w:numPr>
          <w:ilvl w:val="0"/>
          <w:numId w:val="30"/>
        </w:numPr>
        <w:spacing w:after="0" w:line="240" w:lineRule="auto"/>
        <w:contextualSpacing/>
        <w:rPr>
          <w:rFonts w:eastAsia="Calibri" w:cstheme="minorHAnsi"/>
        </w:rPr>
      </w:pPr>
      <w:r w:rsidRPr="006363C1">
        <w:rPr>
          <w:rFonts w:eastAsia="Calibri" w:cstheme="minorHAnsi"/>
        </w:rPr>
        <w:t>CALÓ, Emanuele (2000). Bioética. Nuevos derechos y autonomía de la voluntad. Buenos Aires: La Rocca.</w:t>
      </w:r>
    </w:p>
    <w:p w:rsidR="00441356" w:rsidRPr="006363C1" w:rsidRDefault="00441356" w:rsidP="00441356">
      <w:pPr>
        <w:numPr>
          <w:ilvl w:val="0"/>
          <w:numId w:val="30"/>
        </w:numPr>
        <w:spacing w:after="0" w:line="240" w:lineRule="auto"/>
        <w:contextualSpacing/>
        <w:rPr>
          <w:rFonts w:eastAsia="Calibri" w:cstheme="minorHAnsi"/>
        </w:rPr>
      </w:pPr>
      <w:r w:rsidRPr="006363C1">
        <w:rPr>
          <w:rFonts w:eastAsia="Calibri" w:cstheme="minorHAnsi"/>
        </w:rPr>
        <w:t>GARAY, Oscar E. (2008). Bioética en Medicina.Buenos Aires: Ad-Hoc.</w:t>
      </w:r>
    </w:p>
    <w:p w:rsidR="00441356" w:rsidRPr="006363C1" w:rsidRDefault="00441356" w:rsidP="00441356">
      <w:pPr>
        <w:numPr>
          <w:ilvl w:val="0"/>
          <w:numId w:val="30"/>
        </w:numPr>
        <w:spacing w:after="0" w:line="240" w:lineRule="auto"/>
        <w:contextualSpacing/>
        <w:rPr>
          <w:rFonts w:eastAsia="Calibri" w:cstheme="minorHAnsi"/>
        </w:rPr>
      </w:pPr>
      <w:r w:rsidRPr="006363C1">
        <w:rPr>
          <w:rFonts w:eastAsia="Calibri" w:cstheme="minorHAnsi"/>
        </w:rPr>
        <w:lastRenderedPageBreak/>
        <w:t>GONZÁLEZ FERNÁNDEZ, Pedro (mayo-agosto 2007). Breve reflexión sobre el consentimiento informado en Pediatría. Bioética.</w:t>
      </w:r>
    </w:p>
    <w:p w:rsidR="00441356" w:rsidRPr="006363C1" w:rsidRDefault="00441356" w:rsidP="00441356">
      <w:pPr>
        <w:numPr>
          <w:ilvl w:val="0"/>
          <w:numId w:val="30"/>
        </w:numPr>
        <w:spacing w:after="0" w:line="240" w:lineRule="auto"/>
        <w:contextualSpacing/>
        <w:rPr>
          <w:rFonts w:eastAsia="Calibri" w:cstheme="minorHAnsi"/>
        </w:rPr>
      </w:pPr>
      <w:r w:rsidRPr="006363C1">
        <w:rPr>
          <w:rFonts w:eastAsia="Calibri" w:cstheme="minorHAnsi"/>
        </w:rPr>
        <w:t>GUERRA LÓPEZ, Rodrigo (2007). La persona es fin y no medio. El fundamento normativo de la bioética personalista. En TOMÁS Y GARRIDO, Gloria María - POSTIGO SOLANA, Elena (Editoras). Bioética Personalista: Ciencias y controversias. Tribuna SigloXXI. Madrid: Ediciones Internacionales Universitarias.</w:t>
      </w:r>
    </w:p>
    <w:p w:rsidR="00441356" w:rsidRPr="006363C1" w:rsidRDefault="00441356" w:rsidP="00441356">
      <w:pPr>
        <w:numPr>
          <w:ilvl w:val="0"/>
          <w:numId w:val="30"/>
        </w:numPr>
        <w:spacing w:after="0" w:line="240" w:lineRule="auto"/>
        <w:contextualSpacing/>
        <w:rPr>
          <w:rFonts w:eastAsia="Calibri" w:cstheme="minorHAnsi"/>
        </w:rPr>
      </w:pPr>
      <w:r w:rsidRPr="006363C1">
        <w:rPr>
          <w:rFonts w:eastAsia="Calibri" w:cstheme="minorHAnsi"/>
        </w:rPr>
        <w:t>HIGHTON, Elena - WIERZBA, Sandra (2003).Consentimiento informado. En Garay, Oscar Ernesto (Coordinador). Responsabilidad Profesional de los médicos. Ética. Bioética y Jurídica: Civil y Penal.Buenos Aires: La Ley.</w:t>
      </w:r>
    </w:p>
    <w:p w:rsidR="00441356" w:rsidRPr="006363C1" w:rsidRDefault="00441356" w:rsidP="00441356">
      <w:pPr>
        <w:numPr>
          <w:ilvl w:val="0"/>
          <w:numId w:val="30"/>
        </w:numPr>
        <w:spacing w:after="0" w:line="240" w:lineRule="auto"/>
        <w:contextualSpacing/>
        <w:rPr>
          <w:rFonts w:eastAsia="Calibri" w:cstheme="minorHAnsi"/>
        </w:rPr>
      </w:pPr>
      <w:r w:rsidRPr="006363C1">
        <w:rPr>
          <w:rFonts w:eastAsia="Calibri" w:cstheme="minorHAnsi"/>
        </w:rPr>
        <w:t>KEMELMAJER de CARLUCCI, Aída (2001). El derecho del menor a su propio cuerpo. En Borda, Guillermo Antonio (Director). La Persona Humana.Buenos Aires: La Ley.</w:t>
      </w:r>
    </w:p>
    <w:p w:rsidR="00441356" w:rsidRPr="006363C1" w:rsidRDefault="00441356" w:rsidP="00441356">
      <w:pPr>
        <w:numPr>
          <w:ilvl w:val="0"/>
          <w:numId w:val="30"/>
        </w:numPr>
        <w:spacing w:after="0" w:line="240" w:lineRule="auto"/>
        <w:contextualSpacing/>
        <w:rPr>
          <w:rFonts w:eastAsia="Calibri" w:cstheme="minorHAnsi"/>
        </w:rPr>
      </w:pPr>
      <w:r w:rsidRPr="006363C1">
        <w:rPr>
          <w:rFonts w:eastAsia="Calibri" w:cstheme="minorHAnsi"/>
        </w:rPr>
        <w:t>LORDA, Pablo S. (1997). La evaluación de la capacidad de los pacientes para tomar decisiones y sus problemas. En Estudios de Bioética. Universidad Carlos III. Madrid: Dykinson.</w:t>
      </w:r>
    </w:p>
    <w:p w:rsidR="00441356" w:rsidRPr="006363C1" w:rsidRDefault="00441356" w:rsidP="00441356">
      <w:pPr>
        <w:numPr>
          <w:ilvl w:val="0"/>
          <w:numId w:val="30"/>
        </w:numPr>
        <w:spacing w:after="0" w:line="240" w:lineRule="auto"/>
        <w:contextualSpacing/>
        <w:rPr>
          <w:rFonts w:eastAsia="Calibri" w:cstheme="minorHAnsi"/>
        </w:rPr>
      </w:pPr>
      <w:r w:rsidRPr="006363C1">
        <w:rPr>
          <w:rFonts w:eastAsia="Calibri" w:cstheme="minorHAnsi"/>
        </w:rPr>
        <w:t>NINO, Carlos (1989). Ética y Derechos Humanos. Buenos Aires: Astrea.</w:t>
      </w:r>
    </w:p>
    <w:p w:rsidR="00441356" w:rsidRPr="006363C1" w:rsidRDefault="00441356" w:rsidP="00441356">
      <w:pPr>
        <w:numPr>
          <w:ilvl w:val="0"/>
          <w:numId w:val="30"/>
        </w:numPr>
        <w:spacing w:after="0" w:line="240" w:lineRule="auto"/>
        <w:contextualSpacing/>
        <w:rPr>
          <w:rFonts w:eastAsia="Calibri" w:cstheme="minorHAnsi"/>
        </w:rPr>
      </w:pPr>
      <w:r w:rsidRPr="006363C1">
        <w:rPr>
          <w:rFonts w:eastAsia="Calibri" w:cstheme="minorHAnsi"/>
        </w:rPr>
        <w:t>PRIEUR, Stephan (1999). La disposition par l’individu de son corps. Ed. Les ÉtudesHospitaliérs. Bordeaux, Nº 444.</w:t>
      </w:r>
    </w:p>
    <w:p w:rsidR="00441356" w:rsidRPr="006363C1" w:rsidRDefault="00441356" w:rsidP="00441356">
      <w:pPr>
        <w:numPr>
          <w:ilvl w:val="0"/>
          <w:numId w:val="30"/>
        </w:numPr>
        <w:spacing w:after="0" w:line="240" w:lineRule="auto"/>
        <w:contextualSpacing/>
        <w:rPr>
          <w:rFonts w:eastAsia="Calibri" w:cstheme="minorHAnsi"/>
          <w:lang w:val="en"/>
        </w:rPr>
      </w:pPr>
      <w:r w:rsidRPr="006363C1">
        <w:rPr>
          <w:rFonts w:eastAsia="Calibri" w:cstheme="minorHAnsi"/>
        </w:rPr>
        <w:t xml:space="preserve">PUGA, Teodoro; Bioética en Pediatría. </w:t>
      </w:r>
      <w:r w:rsidRPr="006363C1">
        <w:rPr>
          <w:rFonts w:eastAsia="Calibri" w:cstheme="minorHAnsi"/>
          <w:lang w:val="en"/>
        </w:rPr>
        <w:t>Conferencia. Arch. Arg. Pediatr. 1999</w:t>
      </w:r>
      <w:proofErr w:type="gramStart"/>
      <w:r w:rsidRPr="006363C1">
        <w:rPr>
          <w:rFonts w:eastAsia="Calibri" w:cstheme="minorHAnsi"/>
          <w:lang w:val="en"/>
        </w:rPr>
        <w:t>;97</w:t>
      </w:r>
      <w:proofErr w:type="gramEnd"/>
      <w:r w:rsidRPr="006363C1">
        <w:rPr>
          <w:rFonts w:eastAsia="Calibri" w:cstheme="minorHAnsi"/>
          <w:lang w:val="en"/>
        </w:rPr>
        <w:t>(1):26.</w:t>
      </w:r>
    </w:p>
    <w:p w:rsidR="00441356" w:rsidRDefault="00441356" w:rsidP="00441356">
      <w:pPr>
        <w:numPr>
          <w:ilvl w:val="0"/>
          <w:numId w:val="30"/>
        </w:numPr>
        <w:spacing w:after="0" w:line="240" w:lineRule="auto"/>
        <w:contextualSpacing/>
        <w:rPr>
          <w:rFonts w:eastAsia="Calibri" w:cstheme="minorHAnsi"/>
          <w:lang w:val="en"/>
        </w:rPr>
      </w:pPr>
      <w:r w:rsidRPr="006363C1">
        <w:rPr>
          <w:rFonts w:eastAsia="Calibri" w:cstheme="minorHAnsi"/>
          <w:lang w:val="en"/>
        </w:rPr>
        <w:t>SIEGLER, M. Decision making strategy for clinical-ethical problems in Medicine. Arch.Int.Med. 1982. 14(12):2178-9.</w:t>
      </w:r>
    </w:p>
    <w:p w:rsidR="006579A7" w:rsidRDefault="006579A7" w:rsidP="006579A7">
      <w:pPr>
        <w:spacing w:after="0" w:line="240" w:lineRule="auto"/>
        <w:ind w:left="720"/>
        <w:contextualSpacing/>
        <w:rPr>
          <w:rFonts w:eastAsia="Calibri" w:cstheme="minorHAnsi"/>
          <w:lang w:val="en"/>
        </w:rPr>
      </w:pPr>
    </w:p>
    <w:p w:rsidR="00A61F56" w:rsidRDefault="00A61F56" w:rsidP="006579A7">
      <w:pPr>
        <w:spacing w:after="0" w:line="240" w:lineRule="auto"/>
        <w:ind w:left="720"/>
        <w:contextualSpacing/>
        <w:rPr>
          <w:rFonts w:eastAsia="Calibri" w:cstheme="minorHAnsi"/>
          <w:lang w:val="en"/>
        </w:rPr>
      </w:pPr>
    </w:p>
    <w:p w:rsidR="00A61F56" w:rsidRDefault="00A61F56" w:rsidP="006579A7">
      <w:pPr>
        <w:spacing w:after="0" w:line="240" w:lineRule="auto"/>
        <w:ind w:left="720"/>
        <w:contextualSpacing/>
        <w:rPr>
          <w:rFonts w:eastAsia="Calibri" w:cstheme="minorHAnsi"/>
          <w:lang w:val="en"/>
        </w:rPr>
      </w:pPr>
    </w:p>
    <w:p w:rsidR="00A61F56" w:rsidRDefault="00A61F56" w:rsidP="006579A7">
      <w:pPr>
        <w:spacing w:after="0" w:line="240" w:lineRule="auto"/>
        <w:ind w:left="720"/>
        <w:contextualSpacing/>
        <w:rPr>
          <w:rFonts w:eastAsia="Calibri" w:cstheme="minorHAnsi"/>
          <w:lang w:val="en"/>
        </w:rPr>
      </w:pPr>
    </w:p>
    <w:p w:rsidR="006579A7" w:rsidRPr="006579A7" w:rsidRDefault="006579A7" w:rsidP="006579A7">
      <w:pPr>
        <w:spacing w:after="0" w:line="240" w:lineRule="auto"/>
        <w:ind w:left="720"/>
        <w:contextualSpacing/>
        <w:rPr>
          <w:rFonts w:eastAsia="Calibri" w:cstheme="minorHAnsi"/>
          <w:lang w:val="en"/>
        </w:rPr>
      </w:pPr>
    </w:p>
    <w:p w:rsidR="00250E62" w:rsidRPr="00397A9B" w:rsidRDefault="00397A9B" w:rsidP="006363C1">
      <w:pPr>
        <w:spacing w:after="0"/>
        <w:jc w:val="center"/>
        <w:rPr>
          <w:sz w:val="24"/>
          <w:szCs w:val="24"/>
        </w:rPr>
      </w:pPr>
      <w:r>
        <w:rPr>
          <w:sz w:val="24"/>
          <w:szCs w:val="24"/>
        </w:rPr>
        <w:t>“</w:t>
      </w:r>
      <w:r w:rsidRPr="00397A9B">
        <w:rPr>
          <w:sz w:val="24"/>
          <w:szCs w:val="24"/>
        </w:rPr>
        <w:t xml:space="preserve">El experimentador que no sabe lo que está buscando </w:t>
      </w:r>
      <w:r>
        <w:rPr>
          <w:sz w:val="24"/>
          <w:szCs w:val="24"/>
        </w:rPr>
        <w:t>no comprenderá lo que encuentra”</w:t>
      </w:r>
    </w:p>
    <w:p w:rsidR="00250E62" w:rsidRDefault="00397A9B" w:rsidP="006579A7">
      <w:pPr>
        <w:spacing w:after="0" w:line="240" w:lineRule="auto"/>
        <w:jc w:val="center"/>
        <w:rPr>
          <w:b/>
          <w:sz w:val="72"/>
          <w:szCs w:val="72"/>
          <w:u w:val="single"/>
        </w:rPr>
      </w:pPr>
      <w:r>
        <w:rPr>
          <w:noProof/>
          <w:lang w:eastAsia="es-AR"/>
        </w:rPr>
        <w:drawing>
          <wp:inline distT="0" distB="0" distL="0" distR="0" wp14:anchorId="751636AB" wp14:editId="703C3A93">
            <wp:extent cx="1264920" cy="1451078"/>
            <wp:effectExtent l="76200" t="76200" r="125730" b="130175"/>
            <wp:docPr id="16" name="Imagen 16" descr="Claude Bernard: Fundador de la medicina experimental - Historia Ho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aude Bernard: Fundador de la medicina experimental - Historia Hoy"/>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5906" b="4326"/>
                    <a:stretch/>
                  </pic:blipFill>
                  <pic:spPr bwMode="auto">
                    <a:xfrm>
                      <a:off x="0" y="0"/>
                      <a:ext cx="1265426" cy="145165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rsidR="00806B59" w:rsidRPr="008612A3" w:rsidRDefault="00806B59" w:rsidP="006579A7">
      <w:pPr>
        <w:spacing w:after="0" w:line="240" w:lineRule="auto"/>
        <w:jc w:val="center"/>
        <w:rPr>
          <w:rFonts w:cstheme="minorHAnsi"/>
          <w:b/>
          <w:sz w:val="24"/>
          <w:szCs w:val="24"/>
          <w:shd w:val="clear" w:color="auto" w:fill="FFFFFF"/>
        </w:rPr>
      </w:pPr>
      <w:r w:rsidRPr="008612A3">
        <w:rPr>
          <w:rFonts w:cstheme="minorHAnsi"/>
          <w:b/>
          <w:sz w:val="24"/>
          <w:szCs w:val="24"/>
          <w:shd w:val="clear" w:color="auto" w:fill="FFFFFF"/>
        </w:rPr>
        <w:t>Claude Bernard</w:t>
      </w:r>
    </w:p>
    <w:p w:rsidR="00623F84" w:rsidRDefault="00806B59" w:rsidP="006579A7">
      <w:pPr>
        <w:spacing w:after="0"/>
        <w:jc w:val="center"/>
        <w:rPr>
          <w:rStyle w:val="Hipervnculo"/>
          <w:rFonts w:cstheme="minorHAnsi"/>
          <w:color w:val="auto"/>
          <w:sz w:val="24"/>
          <w:szCs w:val="24"/>
          <w:u w:val="none"/>
          <w:shd w:val="clear" w:color="auto" w:fill="FFFFFF"/>
        </w:rPr>
      </w:pPr>
      <w:r w:rsidRPr="00806B59">
        <w:rPr>
          <w:rFonts w:cstheme="minorHAnsi"/>
          <w:sz w:val="24"/>
          <w:szCs w:val="24"/>
          <w:shd w:val="clear" w:color="auto" w:fill="FFFFFF"/>
        </w:rPr>
        <w:t>Biólogo, </w:t>
      </w:r>
      <w:hyperlink r:id="rId24" w:tooltip="Medicina" w:history="1">
        <w:r w:rsidRPr="00806B59">
          <w:rPr>
            <w:rStyle w:val="Hipervnculo"/>
            <w:rFonts w:cstheme="minorHAnsi"/>
            <w:color w:val="auto"/>
            <w:sz w:val="24"/>
            <w:szCs w:val="24"/>
            <w:u w:val="none"/>
            <w:shd w:val="clear" w:color="auto" w:fill="FFFFFF"/>
          </w:rPr>
          <w:t>médico</w:t>
        </w:r>
      </w:hyperlink>
      <w:r w:rsidRPr="00806B59">
        <w:rPr>
          <w:rFonts w:cstheme="minorHAnsi"/>
          <w:sz w:val="24"/>
          <w:szCs w:val="24"/>
          <w:shd w:val="clear" w:color="auto" w:fill="FFFFFF"/>
        </w:rPr>
        <w:t> y </w:t>
      </w:r>
      <w:hyperlink r:id="rId25" w:tooltip="Fisiología" w:history="1">
        <w:r w:rsidRPr="00806B59">
          <w:rPr>
            <w:rStyle w:val="Hipervnculo"/>
            <w:rFonts w:cstheme="minorHAnsi"/>
            <w:color w:val="auto"/>
            <w:sz w:val="24"/>
            <w:szCs w:val="24"/>
            <w:u w:val="none"/>
            <w:shd w:val="clear" w:color="auto" w:fill="FFFFFF"/>
          </w:rPr>
          <w:t>fisiólogo</w:t>
        </w:r>
      </w:hyperlink>
      <w:r w:rsidRPr="00806B59">
        <w:rPr>
          <w:rFonts w:cstheme="minorHAnsi"/>
          <w:sz w:val="24"/>
          <w:szCs w:val="24"/>
          <w:shd w:val="clear" w:color="auto" w:fill="FFFFFF"/>
        </w:rPr>
        <w:t> </w:t>
      </w:r>
      <w:hyperlink r:id="rId26" w:tooltip="Francia" w:history="1">
        <w:r w:rsidRPr="00806B59">
          <w:rPr>
            <w:rStyle w:val="Hipervnculo"/>
            <w:rFonts w:cstheme="minorHAnsi"/>
            <w:color w:val="auto"/>
            <w:sz w:val="24"/>
            <w:szCs w:val="24"/>
            <w:u w:val="none"/>
            <w:shd w:val="clear" w:color="auto" w:fill="FFFFFF"/>
          </w:rPr>
          <w:t>francés</w:t>
        </w:r>
      </w:hyperlink>
      <w:r w:rsidRPr="00806B59">
        <w:rPr>
          <w:rFonts w:cstheme="minorHAnsi"/>
          <w:sz w:val="24"/>
          <w:szCs w:val="24"/>
          <w:shd w:val="clear" w:color="auto" w:fill="FFFFFF"/>
        </w:rPr>
        <w:t>; fundador de la </w:t>
      </w:r>
      <w:hyperlink r:id="rId27" w:tooltip="Medicina experimental (aún no redactado)" w:history="1">
        <w:r w:rsidRPr="00806B59">
          <w:rPr>
            <w:rStyle w:val="Hipervnculo"/>
            <w:rFonts w:cstheme="minorHAnsi"/>
            <w:color w:val="auto"/>
            <w:sz w:val="24"/>
            <w:szCs w:val="24"/>
            <w:u w:val="none"/>
            <w:shd w:val="clear" w:color="auto" w:fill="FFFFFF"/>
          </w:rPr>
          <w:t>medicina experimental</w:t>
        </w:r>
      </w:hyperlink>
    </w:p>
    <w:p w:rsidR="00897CD6" w:rsidRDefault="00897CD6" w:rsidP="006579A7">
      <w:pPr>
        <w:spacing w:after="0"/>
        <w:jc w:val="center"/>
        <w:rPr>
          <w:rStyle w:val="Hipervnculo"/>
          <w:rFonts w:cstheme="minorHAnsi"/>
          <w:color w:val="auto"/>
          <w:sz w:val="24"/>
          <w:szCs w:val="24"/>
          <w:u w:val="none"/>
          <w:shd w:val="clear" w:color="auto" w:fill="FFFFFF"/>
        </w:rPr>
      </w:pPr>
    </w:p>
    <w:p w:rsidR="00897CD6" w:rsidRDefault="00897CD6" w:rsidP="006579A7">
      <w:pPr>
        <w:spacing w:after="0"/>
        <w:jc w:val="center"/>
        <w:rPr>
          <w:rStyle w:val="Hipervnculo"/>
          <w:rFonts w:cstheme="minorHAnsi"/>
          <w:color w:val="auto"/>
          <w:sz w:val="24"/>
          <w:szCs w:val="24"/>
          <w:u w:val="none"/>
          <w:shd w:val="clear" w:color="auto" w:fill="FFFFFF"/>
        </w:rPr>
      </w:pPr>
    </w:p>
    <w:p w:rsidR="00897CD6" w:rsidRDefault="00897CD6" w:rsidP="006579A7">
      <w:pPr>
        <w:spacing w:after="0"/>
        <w:jc w:val="center"/>
        <w:rPr>
          <w:rStyle w:val="Hipervnculo"/>
          <w:rFonts w:cstheme="minorHAnsi"/>
          <w:color w:val="auto"/>
          <w:sz w:val="24"/>
          <w:szCs w:val="24"/>
          <w:u w:val="none"/>
          <w:shd w:val="clear" w:color="auto" w:fill="FFFFFF"/>
        </w:rPr>
      </w:pPr>
    </w:p>
    <w:p w:rsidR="00897CD6" w:rsidRDefault="00897CD6" w:rsidP="006579A7">
      <w:pPr>
        <w:spacing w:after="0"/>
        <w:jc w:val="center"/>
        <w:rPr>
          <w:rStyle w:val="Hipervnculo"/>
          <w:rFonts w:cstheme="minorHAnsi"/>
          <w:color w:val="auto"/>
          <w:sz w:val="24"/>
          <w:szCs w:val="24"/>
          <w:u w:val="none"/>
          <w:shd w:val="clear" w:color="auto" w:fill="FFFFFF"/>
        </w:rPr>
      </w:pPr>
    </w:p>
    <w:p w:rsidR="00897CD6" w:rsidRDefault="00897CD6" w:rsidP="006579A7">
      <w:pPr>
        <w:spacing w:after="0"/>
        <w:jc w:val="center"/>
        <w:rPr>
          <w:rStyle w:val="Hipervnculo"/>
          <w:rFonts w:cstheme="minorHAnsi"/>
          <w:color w:val="auto"/>
          <w:sz w:val="24"/>
          <w:szCs w:val="24"/>
          <w:u w:val="none"/>
          <w:shd w:val="clear" w:color="auto" w:fill="FFFFFF"/>
        </w:rPr>
      </w:pPr>
    </w:p>
    <w:p w:rsidR="00897CD6" w:rsidRDefault="00897CD6" w:rsidP="006579A7">
      <w:pPr>
        <w:spacing w:after="0"/>
        <w:jc w:val="center"/>
        <w:rPr>
          <w:rStyle w:val="Hipervnculo"/>
          <w:rFonts w:cstheme="minorHAnsi"/>
          <w:color w:val="auto"/>
          <w:sz w:val="24"/>
          <w:szCs w:val="24"/>
          <w:u w:val="none"/>
          <w:shd w:val="clear" w:color="auto" w:fill="FFFFFF"/>
        </w:rPr>
      </w:pPr>
    </w:p>
    <w:p w:rsidR="00897CD6" w:rsidRDefault="00897CD6" w:rsidP="006579A7">
      <w:pPr>
        <w:spacing w:after="0"/>
        <w:jc w:val="center"/>
        <w:rPr>
          <w:rStyle w:val="Hipervnculo"/>
          <w:rFonts w:cstheme="minorHAnsi"/>
          <w:color w:val="auto"/>
          <w:sz w:val="24"/>
          <w:szCs w:val="24"/>
          <w:u w:val="none"/>
          <w:shd w:val="clear" w:color="auto" w:fill="FFFFFF"/>
        </w:rPr>
      </w:pPr>
    </w:p>
    <w:p w:rsidR="00897CD6" w:rsidRDefault="00897CD6" w:rsidP="006579A7">
      <w:pPr>
        <w:spacing w:after="0"/>
        <w:jc w:val="center"/>
        <w:rPr>
          <w:rStyle w:val="Hipervnculo"/>
          <w:rFonts w:cstheme="minorHAnsi"/>
          <w:color w:val="auto"/>
          <w:sz w:val="24"/>
          <w:szCs w:val="24"/>
          <w:u w:val="none"/>
          <w:shd w:val="clear" w:color="auto" w:fill="FFFFFF"/>
        </w:rPr>
      </w:pPr>
    </w:p>
    <w:p w:rsidR="00897CD6" w:rsidRDefault="00897CD6" w:rsidP="006579A7">
      <w:pPr>
        <w:spacing w:after="0"/>
        <w:jc w:val="center"/>
        <w:rPr>
          <w:rStyle w:val="Hipervnculo"/>
          <w:rFonts w:cstheme="minorHAnsi"/>
          <w:color w:val="auto"/>
          <w:sz w:val="24"/>
          <w:szCs w:val="24"/>
          <w:u w:val="none"/>
          <w:shd w:val="clear" w:color="auto" w:fill="FFFFFF"/>
        </w:rPr>
      </w:pPr>
    </w:p>
    <w:p w:rsidR="00A61F56" w:rsidRPr="006579A7" w:rsidRDefault="00A61F56" w:rsidP="006579A7">
      <w:pPr>
        <w:spacing w:after="0"/>
        <w:jc w:val="center"/>
        <w:rPr>
          <w:rFonts w:cstheme="minorHAnsi"/>
          <w:b/>
          <w:sz w:val="24"/>
          <w:szCs w:val="24"/>
        </w:rPr>
      </w:pPr>
    </w:p>
    <w:p w:rsidR="00441356" w:rsidRPr="0018385F" w:rsidRDefault="00441356" w:rsidP="0018385F">
      <w:pPr>
        <w:spacing w:after="0"/>
        <w:jc w:val="center"/>
        <w:rPr>
          <w:b/>
          <w:sz w:val="28"/>
          <w:szCs w:val="28"/>
          <w:u w:val="single"/>
        </w:rPr>
      </w:pPr>
      <w:r w:rsidRPr="0018385F">
        <w:rPr>
          <w:b/>
          <w:sz w:val="28"/>
          <w:szCs w:val="28"/>
          <w:u w:val="single"/>
        </w:rPr>
        <w:lastRenderedPageBreak/>
        <w:t>EMBRIOLOGIA Y ANATOMÍA DE TIROIDES</w:t>
      </w:r>
    </w:p>
    <w:p w:rsidR="00441356" w:rsidRPr="0018385F" w:rsidRDefault="00441356" w:rsidP="0018385F">
      <w:pPr>
        <w:spacing w:after="0"/>
        <w:jc w:val="center"/>
        <w:rPr>
          <w:b/>
          <w:sz w:val="28"/>
          <w:szCs w:val="28"/>
          <w:u w:val="single"/>
        </w:rPr>
      </w:pPr>
      <w:r w:rsidRPr="0018385F">
        <w:rPr>
          <w:b/>
          <w:sz w:val="28"/>
          <w:szCs w:val="28"/>
          <w:u w:val="single"/>
        </w:rPr>
        <w:t>Y SU RELACIÓN CON TUMORES INFANTILES</w:t>
      </w:r>
    </w:p>
    <w:p w:rsidR="00441356" w:rsidRPr="0018385F" w:rsidRDefault="00441356" w:rsidP="0018385F">
      <w:pPr>
        <w:spacing w:after="0"/>
        <w:rPr>
          <w:rFonts w:cstheme="minorHAnsi"/>
          <w:sz w:val="24"/>
          <w:szCs w:val="24"/>
        </w:rPr>
      </w:pPr>
      <w:r w:rsidRPr="0018385F">
        <w:rPr>
          <w:rFonts w:cstheme="minorHAnsi"/>
          <w:b/>
          <w:sz w:val="24"/>
          <w:szCs w:val="24"/>
          <w:u w:val="single"/>
        </w:rPr>
        <w:t>AUTORA</w:t>
      </w:r>
      <w:r w:rsidR="0018385F">
        <w:rPr>
          <w:rFonts w:cstheme="minorHAnsi"/>
          <w:sz w:val="24"/>
          <w:szCs w:val="24"/>
        </w:rPr>
        <w:t xml:space="preserve">: Bollo, Yanika                                                                                                                                 Médica Oncóloga, </w:t>
      </w:r>
      <w:r w:rsidRPr="0018385F">
        <w:rPr>
          <w:rFonts w:cstheme="minorHAnsi"/>
          <w:sz w:val="24"/>
          <w:szCs w:val="24"/>
        </w:rPr>
        <w:t>Ex Dir</w:t>
      </w:r>
      <w:r w:rsidR="0018385F">
        <w:rPr>
          <w:rFonts w:cstheme="minorHAnsi"/>
          <w:sz w:val="24"/>
          <w:szCs w:val="24"/>
        </w:rPr>
        <w:t xml:space="preserve">ectora, Hospital Julio de Vedia                                                                         </w:t>
      </w:r>
      <w:r w:rsidRPr="0018385F">
        <w:rPr>
          <w:rFonts w:cstheme="minorHAnsi"/>
          <w:sz w:val="24"/>
          <w:szCs w:val="24"/>
        </w:rPr>
        <w:t>Buenos Aires, Argentina</w:t>
      </w:r>
    </w:p>
    <w:p w:rsidR="00441356" w:rsidRPr="00A7550E" w:rsidRDefault="0018385F" w:rsidP="0018385F">
      <w:pPr>
        <w:spacing w:after="0"/>
        <w:rPr>
          <w:rFonts w:cstheme="minorHAnsi"/>
          <w:sz w:val="24"/>
          <w:szCs w:val="24"/>
          <w:lang w:val="en-GB"/>
        </w:rPr>
      </w:pPr>
      <w:r w:rsidRPr="00A7550E">
        <w:rPr>
          <w:rFonts w:cstheme="minorHAnsi"/>
          <w:sz w:val="24"/>
          <w:szCs w:val="24"/>
          <w:lang w:val="en-GB"/>
        </w:rPr>
        <w:t xml:space="preserve">Mail: </w:t>
      </w:r>
      <w:hyperlink r:id="rId28" w:history="1">
        <w:r w:rsidRPr="00A7550E">
          <w:rPr>
            <w:rStyle w:val="Hipervnculo"/>
            <w:rFonts w:cstheme="minorHAnsi"/>
            <w:sz w:val="24"/>
            <w:szCs w:val="24"/>
            <w:lang w:val="en-GB"/>
          </w:rPr>
          <w:t>yanikabollo@gmail.com</w:t>
        </w:r>
      </w:hyperlink>
    </w:p>
    <w:p w:rsidR="0018385F" w:rsidRPr="00A7550E" w:rsidRDefault="0018385F" w:rsidP="0018385F">
      <w:pPr>
        <w:spacing w:after="0"/>
        <w:rPr>
          <w:rFonts w:cstheme="minorHAnsi"/>
          <w:sz w:val="24"/>
          <w:szCs w:val="24"/>
          <w:lang w:val="en-GB"/>
        </w:rPr>
      </w:pPr>
    </w:p>
    <w:p w:rsidR="0018385F" w:rsidRPr="00A7550E" w:rsidRDefault="0018385F" w:rsidP="0018385F">
      <w:pPr>
        <w:spacing w:after="0" w:line="240" w:lineRule="auto"/>
        <w:rPr>
          <w:rFonts w:cstheme="minorHAnsi"/>
          <w:sz w:val="24"/>
          <w:szCs w:val="24"/>
          <w:lang w:val="en-GB"/>
        </w:rPr>
      </w:pPr>
      <w:r w:rsidRPr="00A7550E">
        <w:rPr>
          <w:rFonts w:cstheme="minorHAnsi"/>
          <w:b/>
          <w:sz w:val="24"/>
          <w:szCs w:val="24"/>
          <w:u w:val="single"/>
          <w:lang w:val="en-GB"/>
        </w:rPr>
        <w:t>RESUMEN</w:t>
      </w:r>
      <w:r w:rsidRPr="00A7550E">
        <w:rPr>
          <w:rFonts w:cstheme="minorHAnsi"/>
          <w:sz w:val="24"/>
          <w:szCs w:val="24"/>
          <w:lang w:val="en-GB"/>
        </w:rPr>
        <w:t xml:space="preserve">: </w:t>
      </w:r>
    </w:p>
    <w:p w:rsidR="00441356" w:rsidRPr="0018385F" w:rsidRDefault="00441356" w:rsidP="0018385F">
      <w:pPr>
        <w:spacing w:after="0" w:line="240" w:lineRule="auto"/>
        <w:rPr>
          <w:rFonts w:cstheme="minorHAnsi"/>
          <w:sz w:val="24"/>
          <w:szCs w:val="24"/>
        </w:rPr>
      </w:pPr>
      <w:r w:rsidRPr="0018385F">
        <w:rPr>
          <w:rFonts w:cstheme="minorHAnsi"/>
          <w:sz w:val="24"/>
          <w:szCs w:val="24"/>
        </w:rPr>
        <w:t xml:space="preserve">La embriología tiene vínculos frecuentemente olvidados con los procesos malignos del tiroides, generalmente los tumores se desarrollan en la glándula, pero de la misma forma pueden presentarse tumorestiroideos primarios en territorios extratiroideos, se conocen como ectopias. </w:t>
      </w:r>
    </w:p>
    <w:p w:rsidR="00441356" w:rsidRPr="0018385F" w:rsidRDefault="00441356" w:rsidP="00441356">
      <w:pPr>
        <w:rPr>
          <w:rFonts w:cstheme="minorHAnsi"/>
          <w:sz w:val="24"/>
          <w:szCs w:val="24"/>
        </w:rPr>
      </w:pPr>
      <w:r w:rsidRPr="0018385F">
        <w:rPr>
          <w:rFonts w:cstheme="minorHAnsi"/>
          <w:sz w:val="24"/>
          <w:szCs w:val="24"/>
        </w:rPr>
        <w:t>Se clasifican en dos grandes grupos: las ectopias clásicas, que son las que siguen la línea de descenso del tiroides, desde el agujero ciego hasta su localización definitiva en el cuello o hasta el mediastino superior, y las ectopias accesorias,también conocido como tejido tiroideo aberrante, son las que se encuentra</w:t>
      </w:r>
      <w:r w:rsidR="0018385F">
        <w:rPr>
          <w:rFonts w:cstheme="minorHAnsi"/>
          <w:sz w:val="24"/>
          <w:szCs w:val="24"/>
        </w:rPr>
        <w:t xml:space="preserve">n fuera de la línea de descenso </w:t>
      </w:r>
      <w:r w:rsidRPr="0018385F">
        <w:rPr>
          <w:rFonts w:cstheme="minorHAnsi"/>
          <w:sz w:val="24"/>
          <w:szCs w:val="24"/>
        </w:rPr>
        <w:t>embriológico del tiroides. Éstas en su variedad de tiroides lateral, plantean el problema de «lesión: cáncer»</w:t>
      </w:r>
      <w:proofErr w:type="gramStart"/>
      <w:r w:rsidRPr="0018385F">
        <w:rPr>
          <w:rFonts w:cstheme="minorHAnsi"/>
          <w:sz w:val="24"/>
          <w:szCs w:val="24"/>
        </w:rPr>
        <w:t>,que</w:t>
      </w:r>
      <w:proofErr w:type="gramEnd"/>
      <w:r w:rsidRPr="0018385F">
        <w:rPr>
          <w:rFonts w:cstheme="minorHAnsi"/>
          <w:sz w:val="24"/>
          <w:szCs w:val="24"/>
        </w:rPr>
        <w:t xml:space="preserve"> en ocasiones puede ser cierto, pero que incluso el tejido tiroideo dentro de un ganglio cervical no</w:t>
      </w:r>
      <w:r w:rsidR="00897CD6">
        <w:rPr>
          <w:rFonts w:cstheme="minorHAnsi"/>
          <w:sz w:val="24"/>
          <w:szCs w:val="24"/>
        </w:rPr>
        <w:t xml:space="preserve"> </w:t>
      </w:r>
      <w:r w:rsidRPr="0018385F">
        <w:rPr>
          <w:rFonts w:cstheme="minorHAnsi"/>
          <w:sz w:val="24"/>
          <w:szCs w:val="24"/>
        </w:rPr>
        <w:t>necesariamente im</w:t>
      </w:r>
      <w:r w:rsidR="00897CD6">
        <w:rPr>
          <w:rFonts w:cstheme="minorHAnsi"/>
          <w:sz w:val="24"/>
          <w:szCs w:val="24"/>
        </w:rPr>
        <w:t>plica el diagnó</w:t>
      </w:r>
      <w:r w:rsidR="0018385F">
        <w:rPr>
          <w:rFonts w:cstheme="minorHAnsi"/>
          <w:sz w:val="24"/>
          <w:szCs w:val="24"/>
        </w:rPr>
        <w:t>stico de cáncer.</w:t>
      </w:r>
      <w:r w:rsidRPr="0018385F">
        <w:rPr>
          <w:rFonts w:cstheme="minorHAnsi"/>
          <w:sz w:val="24"/>
          <w:szCs w:val="24"/>
        </w:rPr>
        <w:t xml:space="preserve"> </w:t>
      </w:r>
    </w:p>
    <w:p w:rsidR="00441356" w:rsidRPr="0018385F" w:rsidRDefault="0018385F" w:rsidP="0018385F">
      <w:pPr>
        <w:spacing w:after="0" w:line="240" w:lineRule="auto"/>
        <w:rPr>
          <w:rFonts w:cstheme="minorHAnsi"/>
          <w:sz w:val="24"/>
          <w:szCs w:val="24"/>
        </w:rPr>
      </w:pPr>
      <w:r w:rsidRPr="0018385F">
        <w:rPr>
          <w:rFonts w:cstheme="minorHAnsi"/>
          <w:b/>
          <w:sz w:val="24"/>
          <w:szCs w:val="24"/>
          <w:u w:val="single"/>
        </w:rPr>
        <w:t>INTRODUCCIÓN</w:t>
      </w:r>
      <w:r w:rsidRPr="0018385F">
        <w:rPr>
          <w:rFonts w:cstheme="minorHAnsi"/>
          <w:sz w:val="24"/>
          <w:szCs w:val="24"/>
        </w:rPr>
        <w:t>:</w:t>
      </w:r>
      <w:r w:rsidR="00441356" w:rsidRPr="0018385F">
        <w:rPr>
          <w:rFonts w:cstheme="minorHAnsi"/>
          <w:sz w:val="24"/>
          <w:szCs w:val="24"/>
        </w:rPr>
        <w:t xml:space="preserve"> </w:t>
      </w:r>
    </w:p>
    <w:p w:rsidR="00441356" w:rsidRPr="0018385F" w:rsidRDefault="00441356" w:rsidP="0018385F">
      <w:pPr>
        <w:spacing w:after="0"/>
        <w:rPr>
          <w:rFonts w:cstheme="minorHAnsi"/>
          <w:sz w:val="24"/>
          <w:szCs w:val="24"/>
        </w:rPr>
      </w:pPr>
      <w:r w:rsidRPr="0018385F">
        <w:rPr>
          <w:rFonts w:cstheme="minorHAnsi"/>
          <w:sz w:val="24"/>
          <w:szCs w:val="24"/>
        </w:rPr>
        <w:t xml:space="preserve">La glándula tiroides es la primera glándula de secreción interna en desarrollarse, aproximadamente hacia el 24º día de gestación.                                                                                                                        Efectivamente, al final de la tercera semana, se observa un primordio de la glándula tiroides de origen endodérmico formado por una invaginación de epitelio endoblástico, situado en el piso de la  faringe, debajo de la lengua.                                                                                                                                                 Esta depresión se reconoce en el adulto como el agujero ciego (foramen caecum), localizado en la base de la lengua, en el vértice de la V lingual.                                                                                                                 La ubicación precisa corresponde a la parte medioventral del área mesobranquial, en la unión de los arcos viscerales II y III (cúpula) que se halla caudal al área deltoide.                                                                     La porción rostral del esbozo tiroideo forma una prominencia progresivamente mayor en el suelo de la boca primitiva, debido al incremento del mesénquima subyacente.                                                                               Este primordio se va deprimiendo en sentido caudal.                                                                                                          Al irse alargando, forma en su extremo inferior un divertículo endodérmico que -al mes- se volverá bilobular, delante de la cuarta bolsa faríngea.                                                                                                                En su migración, el primordio descendente va dejando un tallo que lo une al suelo faríngeo (conducto tirogloso de Hiss).                                                                                                                                                         Este conducto -en el 2º mes- se fragmenta y se disuelve, dejando en su punto de origen (el dorso lingual), el foramen ciego.                                                                                                                                                                     En su descenso, este primordio toma contacto con el hueso hioides que se está formando.                                                                           </w:t>
      </w:r>
      <w:r w:rsidR="0018385F">
        <w:rPr>
          <w:rFonts w:cstheme="minorHAnsi"/>
          <w:sz w:val="24"/>
          <w:szCs w:val="24"/>
        </w:rPr>
        <w:t xml:space="preserve">                                                                                  </w:t>
      </w:r>
      <w:r w:rsidRPr="0018385F">
        <w:rPr>
          <w:rFonts w:cstheme="minorHAnsi"/>
          <w:sz w:val="24"/>
          <w:szCs w:val="24"/>
        </w:rPr>
        <w:lastRenderedPageBreak/>
        <w:t xml:space="preserve">El conducto puede, a veces, no reabsorberse, persistiendo en su totalidad, o dejando restos celulares que pueden diferenciarse en tejido tiroideo, originando -de esta forma- tiroides accesorias.                                                </w:t>
      </w:r>
    </w:p>
    <w:p w:rsidR="00441356" w:rsidRPr="0018385F" w:rsidRDefault="00441356" w:rsidP="0018385F">
      <w:pPr>
        <w:spacing w:after="0"/>
        <w:rPr>
          <w:rFonts w:cstheme="minorHAnsi"/>
          <w:sz w:val="24"/>
          <w:szCs w:val="24"/>
        </w:rPr>
      </w:pPr>
      <w:r w:rsidRPr="0018385F">
        <w:rPr>
          <w:rFonts w:cstheme="minorHAnsi"/>
          <w:sz w:val="24"/>
          <w:szCs w:val="24"/>
        </w:rPr>
        <w:t xml:space="preserve">Parte del extremo caudal del conducto suele persistir, dando origen a una parte de la glándula denominada lobus piramidalis o pirámide de Lalouette.                                                                                                  El divertículo final del conducto, que origina el tiroides, se denomina vesícula tiroidea.                                                                 Esta comienza tempranamente  a tener una activa proliferación celular, ordenada en un principio mediante agrupamientos cordonales celulares  intercalados con tejido conectivo vascular.                                                                </w:t>
      </w:r>
    </w:p>
    <w:p w:rsidR="0018385F" w:rsidRDefault="00441356" w:rsidP="0018385F">
      <w:pPr>
        <w:spacing w:after="0"/>
        <w:rPr>
          <w:rFonts w:cstheme="minorHAnsi"/>
          <w:sz w:val="24"/>
          <w:szCs w:val="24"/>
        </w:rPr>
      </w:pPr>
      <w:r w:rsidRPr="0018385F">
        <w:rPr>
          <w:rFonts w:cstheme="minorHAnsi"/>
          <w:sz w:val="24"/>
          <w:szCs w:val="24"/>
        </w:rPr>
        <w:t xml:space="preserve">Posteriormente, puede apreciarse que la disposición celular es en forma de cavidades, a cuyo alrededor se disponen las células, siendo esta disposición el esbozo de los folículos.                                                </w:t>
      </w:r>
    </w:p>
    <w:p w:rsidR="0018385F" w:rsidRDefault="00441356" w:rsidP="0018385F">
      <w:pPr>
        <w:spacing w:after="0"/>
        <w:rPr>
          <w:rFonts w:cstheme="minorHAnsi"/>
          <w:sz w:val="24"/>
          <w:szCs w:val="24"/>
        </w:rPr>
      </w:pPr>
      <w:r w:rsidRPr="0018385F">
        <w:rPr>
          <w:rFonts w:cstheme="minorHAnsi"/>
          <w:sz w:val="24"/>
          <w:szCs w:val="24"/>
        </w:rPr>
        <w:t xml:space="preserve">Dos semanas después, los cordones celulares irán tomando forma de auténticos folículos repletos de líquido coloide; para entonces, la tiroides ha aumentado de taño y ya capta Iodo.                                                         </w:t>
      </w:r>
    </w:p>
    <w:p w:rsidR="00441356" w:rsidRPr="0018385F" w:rsidRDefault="00441356" w:rsidP="0018385F">
      <w:pPr>
        <w:spacing w:after="0"/>
        <w:rPr>
          <w:rFonts w:cstheme="minorHAnsi"/>
          <w:sz w:val="24"/>
          <w:szCs w:val="24"/>
        </w:rPr>
      </w:pPr>
      <w:r w:rsidRPr="0018385F">
        <w:rPr>
          <w:rFonts w:cstheme="minorHAnsi"/>
          <w:sz w:val="24"/>
          <w:szCs w:val="24"/>
        </w:rPr>
        <w:t xml:space="preserve">Hacia la 7ª semana, la vesícula tiroidea alcanza su localización pretraqueal definitiva.                                                        Al final de la 10ª semana aparece luz en los folículos, en la 12ª coloide, y en la 14ª se inicia la producción de hormona tiroidea.                                                                                                                                   La 4a. bolsa faríngea da origen en su región ventral al cuerpo último branquial, el que en la 7ª semana queda incluido en la parte superior y media de los lóbulos tiroideos, aportando las células C o parafoliculares  productoras de calcitonina.                                                                                                                 Se considera que la glándula comienza a ser funcional en el feto de tres meses.                                                               Con el desarrollo del cuello embrionario, el corazón y los grandes vasos se separan de la tiroides, pero algunos pequeños islotes de tejido tiroideo pueden permanecer adheridos a la aorta o a sus ramas, lo que explica la ocasional presencia de tejido tiroideo ectópico en la cavidad torácica.                                                                                     </w:t>
      </w:r>
    </w:p>
    <w:p w:rsidR="0018385F" w:rsidRDefault="00441356" w:rsidP="0018385F">
      <w:pPr>
        <w:spacing w:after="0"/>
        <w:rPr>
          <w:rFonts w:cstheme="minorHAnsi"/>
          <w:sz w:val="24"/>
          <w:szCs w:val="24"/>
        </w:rPr>
      </w:pPr>
      <w:r w:rsidRPr="0018385F">
        <w:rPr>
          <w:rFonts w:cstheme="minorHAnsi"/>
          <w:sz w:val="24"/>
          <w:szCs w:val="24"/>
        </w:rPr>
        <w:t xml:space="preserve">La atireosis es la ausencia congénita de la glándula, y se debe a la falta de esbozo tiroideo.                                                                               </w:t>
      </w:r>
    </w:p>
    <w:p w:rsidR="00441356" w:rsidRPr="0018385F" w:rsidRDefault="00441356" w:rsidP="0018385F">
      <w:pPr>
        <w:spacing w:after="0"/>
        <w:rPr>
          <w:rFonts w:cstheme="minorHAnsi"/>
          <w:sz w:val="24"/>
          <w:szCs w:val="24"/>
        </w:rPr>
      </w:pPr>
      <w:r w:rsidRPr="0018385F">
        <w:rPr>
          <w:rFonts w:cstheme="minorHAnsi"/>
          <w:sz w:val="24"/>
          <w:szCs w:val="24"/>
        </w:rPr>
        <w:t xml:space="preserve">Sería la causa más frecuente de hipotiroidismo congénito, presentándose en uno de cada 3000 a 4000 nacimientos.                                                                                                                                                               La Tiroides Ectópica se debe a trastornos en el descenso del esbozo tiroideo, ya sea por defecto (tiroides lingual, tiroides supra o infrahioidea), o por exceso (tiroides periaórtica, pericárdica o diafragmática).                                                                                                                                                                       El revestimiento interno del conducto tirogloso está constituido por epitelio columnar simple, escamoso o ciliado transicional y  tiroideo.                                                                                                       Si su involución no es completa, el conducto puede persistir total o parcialmente. Aproximadamente la mitad de estas masas quísticas se localizan en ó justo debajo del hueso hioides, en tanto el resto pueden esparcirse desde el cartílago tiroides hasta la base de la lengua.                                                                                                                  </w:t>
      </w:r>
      <w:r w:rsidR="0018385F">
        <w:rPr>
          <w:rFonts w:cstheme="minorHAnsi"/>
          <w:sz w:val="24"/>
          <w:szCs w:val="24"/>
        </w:rPr>
        <w:t xml:space="preserve">                               </w:t>
      </w:r>
      <w:r w:rsidRPr="0018385F">
        <w:rPr>
          <w:rFonts w:cstheme="minorHAnsi"/>
          <w:sz w:val="24"/>
          <w:szCs w:val="24"/>
        </w:rPr>
        <w:t xml:space="preserve"> </w:t>
      </w:r>
    </w:p>
    <w:p w:rsidR="00441356" w:rsidRPr="0018385F" w:rsidRDefault="00441356" w:rsidP="00441356">
      <w:pPr>
        <w:rPr>
          <w:rFonts w:cstheme="minorHAnsi"/>
          <w:sz w:val="24"/>
          <w:szCs w:val="24"/>
        </w:rPr>
      </w:pPr>
      <w:r w:rsidRPr="0018385F">
        <w:rPr>
          <w:rFonts w:cstheme="minorHAnsi"/>
          <w:sz w:val="24"/>
          <w:szCs w:val="24"/>
        </w:rPr>
        <w:t xml:space="preserve">Si tal quiste se rompiese, puede dar lugar a una fístula.                                                                                                       La posibilidad de persistencia de restos de tejido tiroideo, puede verse en asociación a </w:t>
      </w:r>
      <w:r w:rsidRPr="0018385F">
        <w:rPr>
          <w:rFonts w:cstheme="minorHAnsi"/>
          <w:sz w:val="24"/>
          <w:szCs w:val="24"/>
        </w:rPr>
        <w:lastRenderedPageBreak/>
        <w:t xml:space="preserve">una glándula normotópica.                                                                                                                                                             Si bien esos tejidos tiroideos accesorios pueden ser funcionantes, no suelen ser suficientes para reemplazar el normal funcionamiento tiroideo. </w:t>
      </w:r>
    </w:p>
    <w:p w:rsidR="00441356" w:rsidRPr="0018385F" w:rsidRDefault="00441356" w:rsidP="0018385F">
      <w:pPr>
        <w:spacing w:after="0"/>
        <w:rPr>
          <w:rFonts w:cstheme="minorHAnsi"/>
          <w:sz w:val="24"/>
          <w:szCs w:val="24"/>
        </w:rPr>
      </w:pPr>
      <w:r w:rsidRPr="0018385F">
        <w:rPr>
          <w:rFonts w:cstheme="minorHAnsi"/>
          <w:sz w:val="24"/>
          <w:szCs w:val="24"/>
        </w:rPr>
        <w:t xml:space="preserve">HISTOLOGIA DE TIROIDES </w:t>
      </w:r>
    </w:p>
    <w:p w:rsidR="00441356" w:rsidRPr="0018385F" w:rsidRDefault="00441356" w:rsidP="0018385F">
      <w:pPr>
        <w:spacing w:after="0"/>
        <w:rPr>
          <w:rFonts w:cstheme="minorHAnsi"/>
          <w:sz w:val="24"/>
          <w:szCs w:val="24"/>
        </w:rPr>
      </w:pPr>
      <w:r w:rsidRPr="0018385F">
        <w:rPr>
          <w:rFonts w:cstheme="minorHAnsi"/>
          <w:sz w:val="24"/>
          <w:szCs w:val="24"/>
        </w:rPr>
        <w:t xml:space="preserve">Está integrada por foliculos tiroides, que son pequeñas esferas que miden en el hombre de 0.2 a 0.9 mm. </w:t>
      </w:r>
      <w:proofErr w:type="gramStart"/>
      <w:r w:rsidRPr="0018385F">
        <w:rPr>
          <w:rFonts w:cstheme="minorHAnsi"/>
          <w:sz w:val="24"/>
          <w:szCs w:val="24"/>
        </w:rPr>
        <w:t>de</w:t>
      </w:r>
      <w:proofErr w:type="gramEnd"/>
      <w:r w:rsidRPr="0018385F">
        <w:rPr>
          <w:rFonts w:cstheme="minorHAnsi"/>
          <w:sz w:val="24"/>
          <w:szCs w:val="24"/>
        </w:rPr>
        <w:t xml:space="preserve"> diámetro.                                                                                                                                                    Los foliculos están formados por epitelio simple y su cavidad contiene una sustancia gelatinosa llamada coloide.                                                                                                                                                           En lo cortes las células de los folículos varían de aplanadas o columnares, los foliculos muestran diámetros muy variables.                                                                                                                                                   La glándula está recubierta por una capsula de tejido conjuntivo laxo de la que salen tabiques hacia el parénquima, los cuales se hacen gradualmente más delgados hasta llegar a los foliculos que están separados entre sí, principalmente por fibras reticulares.                                                                                </w:t>
      </w:r>
    </w:p>
    <w:p w:rsidR="00441356" w:rsidRPr="0018385F" w:rsidRDefault="00441356" w:rsidP="0018385F">
      <w:pPr>
        <w:spacing w:after="0" w:line="240" w:lineRule="auto"/>
        <w:rPr>
          <w:rFonts w:cstheme="minorHAnsi"/>
          <w:sz w:val="24"/>
          <w:szCs w:val="24"/>
        </w:rPr>
      </w:pPr>
      <w:r w:rsidRPr="0018385F">
        <w:rPr>
          <w:rFonts w:cstheme="minorHAnsi"/>
          <w:sz w:val="24"/>
          <w:szCs w:val="24"/>
        </w:rPr>
        <w:t>Es un órgano sumamente vascularizado por una extensa red de capilares sanguíneos y vasos linfáticos que rodean a los folículos.                                                                                                                                     Las células endoteliales de estos vasos capilares están fenestradas, como es frecuente también en otras glándulas endocrinas.                                                                                                                                      Esta configuración facilita el transporte de sustancias entre las células endocrinas y la sangre.</w:t>
      </w:r>
    </w:p>
    <w:p w:rsidR="00441356" w:rsidRPr="0018385F" w:rsidRDefault="00441356" w:rsidP="0018385F">
      <w:pPr>
        <w:spacing w:after="0" w:line="240" w:lineRule="auto"/>
        <w:rPr>
          <w:rFonts w:cstheme="minorHAnsi"/>
          <w:sz w:val="24"/>
          <w:szCs w:val="24"/>
        </w:rPr>
      </w:pPr>
      <w:r w:rsidRPr="0018385F">
        <w:rPr>
          <w:rFonts w:cstheme="minorHAnsi"/>
          <w:sz w:val="24"/>
          <w:szCs w:val="24"/>
        </w:rPr>
        <w:t xml:space="preserve">El aspecto de los folículos tiroideos varía en función de la región de la glándula y de su actividad funcional.                                                                                                                                                                                   En una misma glándula hallamos foliculos grandes, llenos de coloides y formados de epitelio cúbico o pavimentazo a lado de foliculos más pequeños con epitelio columnas.                                                             </w:t>
      </w:r>
    </w:p>
    <w:p w:rsidR="00441356" w:rsidRPr="0018385F" w:rsidRDefault="00441356" w:rsidP="0018385F">
      <w:pPr>
        <w:spacing w:after="0"/>
        <w:rPr>
          <w:rFonts w:cstheme="minorHAnsi"/>
          <w:sz w:val="24"/>
          <w:szCs w:val="24"/>
        </w:rPr>
      </w:pPr>
      <w:r w:rsidRPr="0018385F">
        <w:rPr>
          <w:rFonts w:cstheme="minorHAnsi"/>
          <w:sz w:val="24"/>
          <w:szCs w:val="24"/>
        </w:rPr>
        <w:t>Al pasar de esta variabilidad, cuando la altura media del epitelio es baja la glándula se considera hipo activa.                                                                                                                                                                           En cambio, cuando hay mucha hormona tirótropica circulante aumenta muy notablemente la altura del epitelio folicular y la glándula esta hiperactiva.                                                                                                         Esta alteración se acompaña de un descenso de la cantidad del coloide y diámetro del folículo.</w:t>
      </w:r>
    </w:p>
    <w:p w:rsidR="00441356" w:rsidRPr="0018385F" w:rsidRDefault="00441356" w:rsidP="0018385F">
      <w:pPr>
        <w:spacing w:after="0"/>
        <w:rPr>
          <w:rFonts w:cstheme="minorHAnsi"/>
          <w:sz w:val="24"/>
          <w:szCs w:val="24"/>
        </w:rPr>
      </w:pPr>
      <w:r w:rsidRPr="0018385F">
        <w:rPr>
          <w:rFonts w:cstheme="minorHAnsi"/>
          <w:sz w:val="24"/>
          <w:szCs w:val="24"/>
        </w:rPr>
        <w:t xml:space="preserve">Las células epiteliales de los foliculos tiroideos se sustentan sobre una lamina basal y muestran toda las características de las células q simultáneamente sintetizan, secretan, absorben y digieren proteínas.                                                                                                                                                                                  Su porción basal es rica en RER y contiene una cantidad moderada de mitocondrias.                                             </w:t>
      </w:r>
    </w:p>
    <w:p w:rsidR="00441356" w:rsidRPr="0018385F" w:rsidRDefault="00441356" w:rsidP="00441356">
      <w:pPr>
        <w:rPr>
          <w:rFonts w:cstheme="minorHAnsi"/>
          <w:sz w:val="24"/>
          <w:szCs w:val="24"/>
        </w:rPr>
      </w:pPr>
      <w:r w:rsidRPr="0018385F">
        <w:rPr>
          <w:rFonts w:cstheme="minorHAnsi"/>
          <w:sz w:val="24"/>
          <w:szCs w:val="24"/>
        </w:rPr>
        <w:t>El núcleo generalmente esférico y se sitúa en el centro de la célula.                                                                               En la porción supranuclear hay una zona de golgi y una zona de secreción cuyo contenido es similar al coloide folicular. En esta región existen también lisosomas y algunas vacuelas generalmente grandes de contenido claro.</w:t>
      </w:r>
    </w:p>
    <w:p w:rsidR="00441356" w:rsidRPr="0018385F" w:rsidRDefault="00441356" w:rsidP="0018385F">
      <w:pPr>
        <w:spacing w:after="0"/>
        <w:rPr>
          <w:rFonts w:cstheme="minorHAnsi"/>
          <w:sz w:val="24"/>
          <w:szCs w:val="24"/>
        </w:rPr>
      </w:pPr>
      <w:r w:rsidRPr="0018385F">
        <w:rPr>
          <w:rFonts w:cstheme="minorHAnsi"/>
          <w:sz w:val="24"/>
          <w:szCs w:val="24"/>
        </w:rPr>
        <w:t>La membrana de la región apical de las células contiene un número moderado de microvilli.</w:t>
      </w:r>
    </w:p>
    <w:p w:rsidR="00441356" w:rsidRPr="0018385F" w:rsidRDefault="00441356" w:rsidP="0018385F">
      <w:pPr>
        <w:spacing w:after="0"/>
        <w:rPr>
          <w:rFonts w:cstheme="minorHAnsi"/>
          <w:sz w:val="24"/>
          <w:szCs w:val="24"/>
        </w:rPr>
      </w:pPr>
      <w:r w:rsidRPr="0018385F">
        <w:rPr>
          <w:rFonts w:cstheme="minorHAnsi"/>
          <w:sz w:val="24"/>
          <w:szCs w:val="24"/>
        </w:rPr>
        <w:lastRenderedPageBreak/>
        <w:t xml:space="preserve">Otro tipo de célula, la célula parofolicular o célula C, se encuentra en la tiroides, formando parte del epitelio folicular, o bien de agrupaciones aisladas entre los foliculos tiroides.                                                        </w:t>
      </w:r>
    </w:p>
    <w:p w:rsidR="00441356" w:rsidRPr="0018385F" w:rsidRDefault="00441356" w:rsidP="0018385F">
      <w:pPr>
        <w:spacing w:after="0"/>
        <w:rPr>
          <w:rFonts w:cstheme="minorHAnsi"/>
          <w:sz w:val="24"/>
          <w:szCs w:val="24"/>
        </w:rPr>
      </w:pPr>
      <w:r w:rsidRPr="0018385F">
        <w:rPr>
          <w:rFonts w:cstheme="minorHAnsi"/>
          <w:sz w:val="24"/>
          <w:szCs w:val="24"/>
        </w:rPr>
        <w:t xml:space="preserve">Poseen una pequeña cantidad de RER, mitocondrias alargadas y complejo de golgi grande. Las características más notables de estas células es la presencia de numerosos gránulos que miden de 100 a 180 nm de diámetro.                                                                                                                                        Estos gránulos contienen una hormona llamada calcitonina, sintetizada por estas células y cuyo efecto principal es disminuir la concentración plasmática de calcio por medio de una inhibición de la reabsorción ósea.                                                                                                                                                                 La secreción de calcitonina se activa al aumentar la </w:t>
      </w:r>
      <w:r w:rsidR="0018385F">
        <w:rPr>
          <w:rFonts w:cstheme="minorHAnsi"/>
          <w:sz w:val="24"/>
          <w:szCs w:val="24"/>
        </w:rPr>
        <w:t>concentración plasmática de Ca.</w:t>
      </w:r>
    </w:p>
    <w:p w:rsidR="00441356" w:rsidRPr="0018385F" w:rsidRDefault="00441356" w:rsidP="0018385F">
      <w:pPr>
        <w:spacing w:after="0"/>
        <w:rPr>
          <w:rFonts w:cstheme="minorHAnsi"/>
          <w:sz w:val="24"/>
          <w:szCs w:val="24"/>
        </w:rPr>
      </w:pPr>
      <w:r w:rsidRPr="0018385F">
        <w:rPr>
          <w:rFonts w:cstheme="minorHAnsi"/>
          <w:sz w:val="24"/>
          <w:szCs w:val="24"/>
        </w:rPr>
        <w:t xml:space="preserve">La cápsula de la glándula tiroides consta de un delgado tejido conectivo de colágeno, del cual se extienden tabiques hacia el interior de la sustancia de la glándula, y las subdividen en lóbulos.                                                                                                                                                                  Células foliculares (epitelio cúbico simple).                                                                                                                     Células parafoliculares (células claras), ubicadas en la periferie de los foliculos.                                                  Células parenquimáticas: Las células parenquimáticas de la glándula tiroides forman foliculos llenos de coloide, compuestos </w:t>
      </w:r>
      <w:proofErr w:type="gramStart"/>
      <w:r w:rsidRPr="0018385F">
        <w:rPr>
          <w:rFonts w:cstheme="minorHAnsi"/>
          <w:sz w:val="24"/>
          <w:szCs w:val="24"/>
        </w:rPr>
        <w:t>por :</w:t>
      </w:r>
      <w:proofErr w:type="gramEnd"/>
    </w:p>
    <w:p w:rsidR="00441356" w:rsidRPr="0018385F" w:rsidRDefault="00441356" w:rsidP="00441356">
      <w:pPr>
        <w:rPr>
          <w:rFonts w:cstheme="minorHAnsi"/>
          <w:sz w:val="24"/>
          <w:szCs w:val="24"/>
        </w:rPr>
      </w:pPr>
      <w:r w:rsidRPr="0018385F">
        <w:rPr>
          <w:rFonts w:cstheme="minorHAnsi"/>
          <w:sz w:val="24"/>
          <w:szCs w:val="24"/>
        </w:rPr>
        <w:t xml:space="preserve">Tejido conectivo: Delgados elementos de tejido conectivo, conducen una rica irrigación sanguínea.                                                                                                                                                                               La glándula está incluida en una cápsula  de tejido conectivo que se continúa con la aponeurosis cervical profunda, por debajo de ella se continúa con una cápsula  verdadera que es más delgada y que se adhiere íntimamente  a la glándula; prolongaciones finas de la cápsula interna se extienden en forma de tabique y la dividen en lóbulos y lobulillos pocos precisos.                                                           </w:t>
      </w:r>
      <w:r w:rsidR="0018385F">
        <w:rPr>
          <w:rFonts w:cstheme="minorHAnsi"/>
          <w:sz w:val="24"/>
          <w:szCs w:val="24"/>
        </w:rPr>
        <w:t xml:space="preserve">                            </w:t>
      </w:r>
      <w:r w:rsidRPr="0018385F">
        <w:rPr>
          <w:rFonts w:cstheme="minorHAnsi"/>
          <w:sz w:val="24"/>
          <w:szCs w:val="24"/>
        </w:rPr>
        <w:t xml:space="preserve">El  folículo es la unidad estructural de la glándula tiroides, el  cual  compone a los lobulillos; estos folículos contienen en su interior al coloide, éste  tiene abundantes mucoproteínas, enzimas y  tiroglobulina.                                                                                                                                                                     La  forma de las células componentes varía, pero suele ser cúbica, el citoplasma es fino, granulosos y básofilos, el aparato de Golgi y los centriolos están situados por encima del núcleo; además de las células principales de los folículos, existe una pequeña cantidad de células parafoliculares (células C o células claras).  </w:t>
      </w:r>
    </w:p>
    <w:p w:rsidR="00441356" w:rsidRPr="0018385F" w:rsidRDefault="00441356" w:rsidP="0018385F">
      <w:pPr>
        <w:spacing w:after="0" w:line="240" w:lineRule="auto"/>
        <w:rPr>
          <w:rFonts w:cstheme="minorHAnsi"/>
          <w:sz w:val="24"/>
          <w:szCs w:val="24"/>
        </w:rPr>
      </w:pPr>
      <w:r w:rsidRPr="0018385F">
        <w:rPr>
          <w:rFonts w:cstheme="minorHAnsi"/>
          <w:b/>
          <w:sz w:val="24"/>
          <w:szCs w:val="24"/>
          <w:u w:val="single"/>
        </w:rPr>
        <w:t>CONCLUSIONES</w:t>
      </w:r>
      <w:r w:rsidRPr="0018385F">
        <w:rPr>
          <w:rFonts w:cstheme="minorHAnsi"/>
          <w:sz w:val="24"/>
          <w:szCs w:val="24"/>
        </w:rPr>
        <w:t>:</w:t>
      </w:r>
    </w:p>
    <w:p w:rsidR="00897CD6" w:rsidRDefault="00441356" w:rsidP="0018385F">
      <w:pPr>
        <w:spacing w:after="0" w:line="240" w:lineRule="auto"/>
        <w:rPr>
          <w:rFonts w:cstheme="minorHAnsi"/>
          <w:sz w:val="24"/>
          <w:szCs w:val="24"/>
        </w:rPr>
      </w:pPr>
      <w:r w:rsidRPr="0018385F">
        <w:rPr>
          <w:rFonts w:cstheme="minorHAnsi"/>
          <w:sz w:val="24"/>
          <w:szCs w:val="24"/>
        </w:rPr>
        <w:t>La embriología tiene vínculos, con frecuencia olvidados</w:t>
      </w:r>
      <w:proofErr w:type="gramStart"/>
      <w:r w:rsidRPr="0018385F">
        <w:rPr>
          <w:rFonts w:cstheme="minorHAnsi"/>
          <w:sz w:val="24"/>
          <w:szCs w:val="24"/>
        </w:rPr>
        <w:t>,con</w:t>
      </w:r>
      <w:proofErr w:type="gramEnd"/>
      <w:r w:rsidRPr="0018385F">
        <w:rPr>
          <w:rFonts w:cstheme="minorHAnsi"/>
          <w:sz w:val="24"/>
          <w:szCs w:val="24"/>
        </w:rPr>
        <w:t xml:space="preserve"> los procesos malignos del tiroides. </w:t>
      </w:r>
    </w:p>
    <w:p w:rsidR="00897CD6" w:rsidRDefault="00441356" w:rsidP="0018385F">
      <w:pPr>
        <w:spacing w:after="0" w:line="240" w:lineRule="auto"/>
        <w:rPr>
          <w:rFonts w:cstheme="minorHAnsi"/>
          <w:sz w:val="24"/>
          <w:szCs w:val="24"/>
        </w:rPr>
      </w:pPr>
      <w:r w:rsidRPr="0018385F">
        <w:rPr>
          <w:rFonts w:cstheme="minorHAnsi"/>
          <w:sz w:val="24"/>
          <w:szCs w:val="24"/>
        </w:rPr>
        <w:t xml:space="preserve">La aplasia o hipoplasia tiroideas determinan hallazgos gammagráficos de la glándula o ectopías tiroideas en su variedad de tiroides lateral plantean el problema "lesión cáncer", que algunos casos puede no ser cierto. Incluso el tejido tiroideo dentro de un ganglio cervical no implica necesariamente el diagnóstico de cáncer. </w:t>
      </w:r>
    </w:p>
    <w:p w:rsidR="00441356" w:rsidRPr="0018385F" w:rsidRDefault="00441356" w:rsidP="0018385F">
      <w:pPr>
        <w:spacing w:after="0" w:line="240" w:lineRule="auto"/>
        <w:rPr>
          <w:rFonts w:cstheme="minorHAnsi"/>
          <w:sz w:val="24"/>
          <w:szCs w:val="24"/>
        </w:rPr>
      </w:pPr>
      <w:r w:rsidRPr="0018385F">
        <w:rPr>
          <w:rFonts w:cstheme="minorHAnsi"/>
          <w:sz w:val="24"/>
          <w:szCs w:val="24"/>
        </w:rPr>
        <w:t>Se discute la posible relación de los "nidos celulares sólidos" con el carcinoma medular.</w:t>
      </w:r>
      <w:r w:rsidRPr="0018385F">
        <w:rPr>
          <w:rFonts w:cstheme="minorHAnsi"/>
          <w:sz w:val="24"/>
          <w:szCs w:val="24"/>
        </w:rPr>
        <w:cr/>
      </w:r>
    </w:p>
    <w:p w:rsidR="006579A7" w:rsidRPr="0018385F" w:rsidRDefault="006579A7" w:rsidP="00441356">
      <w:pPr>
        <w:rPr>
          <w:rFonts w:cstheme="minorHAnsi"/>
          <w:sz w:val="24"/>
          <w:szCs w:val="24"/>
        </w:rPr>
      </w:pPr>
    </w:p>
    <w:p w:rsidR="00441356" w:rsidRPr="0018385F" w:rsidRDefault="00441356" w:rsidP="00EC1750">
      <w:pPr>
        <w:spacing w:after="0"/>
        <w:rPr>
          <w:rFonts w:cstheme="minorHAnsi"/>
          <w:sz w:val="24"/>
          <w:szCs w:val="24"/>
        </w:rPr>
      </w:pPr>
      <w:r w:rsidRPr="00EC1750">
        <w:rPr>
          <w:rFonts w:cstheme="minorHAnsi"/>
          <w:b/>
          <w:sz w:val="24"/>
          <w:szCs w:val="24"/>
          <w:u w:val="single"/>
        </w:rPr>
        <w:lastRenderedPageBreak/>
        <w:t>BIBLIOGRAFÍA</w:t>
      </w:r>
      <w:r w:rsidRPr="0018385F">
        <w:rPr>
          <w:rFonts w:cstheme="minorHAnsi"/>
          <w:sz w:val="24"/>
          <w:szCs w:val="24"/>
        </w:rPr>
        <w:t>:</w:t>
      </w:r>
    </w:p>
    <w:p w:rsidR="00441356" w:rsidRPr="0018385F" w:rsidRDefault="00441356" w:rsidP="00EC1750">
      <w:pPr>
        <w:spacing w:after="0"/>
        <w:rPr>
          <w:rFonts w:cstheme="minorHAnsi"/>
          <w:sz w:val="24"/>
          <w:szCs w:val="24"/>
        </w:rPr>
      </w:pPr>
      <w:r w:rsidRPr="0018385F">
        <w:rPr>
          <w:rFonts w:cstheme="minorHAnsi"/>
          <w:sz w:val="24"/>
          <w:szCs w:val="24"/>
        </w:rPr>
        <w:t>1) Ferrer García J C, Merino Torres J F, Ponce Marco JL, Piñón Sellés F: Metástasis poco habituales del carcinoma diferenciado de tiroides An Med Interna, 2002; 19(11): 579-582.</w:t>
      </w:r>
    </w:p>
    <w:p w:rsidR="00441356" w:rsidRPr="0018385F" w:rsidRDefault="00441356" w:rsidP="00EC1750">
      <w:pPr>
        <w:spacing w:after="0"/>
        <w:rPr>
          <w:rFonts w:cstheme="minorHAnsi"/>
          <w:sz w:val="24"/>
          <w:szCs w:val="24"/>
        </w:rPr>
      </w:pPr>
      <w:r w:rsidRPr="0018385F">
        <w:rPr>
          <w:rFonts w:cstheme="minorHAnsi"/>
          <w:sz w:val="24"/>
          <w:szCs w:val="24"/>
        </w:rPr>
        <w:t>2) Sadler T. lagman: Embriología Médica 5ª edición.1985.</w:t>
      </w:r>
    </w:p>
    <w:p w:rsidR="00441356" w:rsidRPr="0018385F" w:rsidRDefault="00441356" w:rsidP="00EC1750">
      <w:pPr>
        <w:spacing w:after="0"/>
        <w:rPr>
          <w:rFonts w:cstheme="minorHAnsi"/>
          <w:sz w:val="24"/>
          <w:szCs w:val="24"/>
        </w:rPr>
      </w:pPr>
      <w:r w:rsidRPr="0018385F">
        <w:rPr>
          <w:rFonts w:cstheme="minorHAnsi"/>
          <w:sz w:val="24"/>
          <w:szCs w:val="24"/>
        </w:rPr>
        <w:t>3) Cassola Santana JR, Gómez Sosa E, Fleites Batista G, Peralta Pérez R: Embriología y cáncer del tiroides. Rev Cubana Oncol</w:t>
      </w:r>
      <w:proofErr w:type="gramStart"/>
      <w:r w:rsidRPr="0018385F">
        <w:rPr>
          <w:rFonts w:cstheme="minorHAnsi"/>
          <w:sz w:val="24"/>
          <w:szCs w:val="24"/>
        </w:rPr>
        <w:t>,1992</w:t>
      </w:r>
      <w:proofErr w:type="gramEnd"/>
      <w:r w:rsidRPr="0018385F">
        <w:rPr>
          <w:rFonts w:cstheme="minorHAnsi"/>
          <w:sz w:val="24"/>
          <w:szCs w:val="24"/>
        </w:rPr>
        <w:t>; 2: 123-6.</w:t>
      </w:r>
    </w:p>
    <w:p w:rsidR="00441356" w:rsidRPr="0018385F" w:rsidRDefault="00441356" w:rsidP="00EC1750">
      <w:pPr>
        <w:spacing w:after="0"/>
        <w:rPr>
          <w:rFonts w:cstheme="minorHAnsi"/>
          <w:sz w:val="24"/>
          <w:szCs w:val="24"/>
          <w:lang w:val="en-GB"/>
        </w:rPr>
      </w:pPr>
      <w:r w:rsidRPr="0018385F">
        <w:rPr>
          <w:rFonts w:cstheme="minorHAnsi"/>
          <w:sz w:val="24"/>
          <w:szCs w:val="24"/>
        </w:rPr>
        <w:t xml:space="preserve">4) Echenique Elizondo M: Cáncer tiroideo sobre quistede conducto tirogloso. </w:t>
      </w:r>
      <w:r w:rsidRPr="0018385F">
        <w:rPr>
          <w:rFonts w:cstheme="minorHAnsi"/>
          <w:sz w:val="24"/>
          <w:szCs w:val="24"/>
          <w:lang w:val="en-GB"/>
        </w:rPr>
        <w:t xml:space="preserve">Cir </w:t>
      </w:r>
      <w:proofErr w:type="gramStart"/>
      <w:r w:rsidRPr="0018385F">
        <w:rPr>
          <w:rFonts w:cstheme="minorHAnsi"/>
          <w:sz w:val="24"/>
          <w:szCs w:val="24"/>
          <w:lang w:val="en-GB"/>
        </w:rPr>
        <w:t>Esp</w:t>
      </w:r>
      <w:proofErr w:type="gramEnd"/>
      <w:r w:rsidRPr="0018385F">
        <w:rPr>
          <w:rFonts w:cstheme="minorHAnsi"/>
          <w:sz w:val="24"/>
          <w:szCs w:val="24"/>
          <w:lang w:val="en-GB"/>
        </w:rPr>
        <w:t xml:space="preserve"> 2000; 67(6): 567-71.</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5) Owen HR, Ingelby H: Carcinoma of the thyroglossal duct. Ann Surg, 1927; 85: 132-6.</w:t>
      </w:r>
    </w:p>
    <w:p w:rsidR="00441356" w:rsidRPr="0018385F" w:rsidRDefault="00441356" w:rsidP="00EC1750">
      <w:pPr>
        <w:spacing w:after="0"/>
        <w:rPr>
          <w:rFonts w:cstheme="minorHAnsi"/>
          <w:sz w:val="24"/>
          <w:szCs w:val="24"/>
        </w:rPr>
      </w:pPr>
      <w:r w:rsidRPr="0018385F">
        <w:rPr>
          <w:rFonts w:cstheme="minorHAnsi"/>
          <w:sz w:val="24"/>
          <w:szCs w:val="24"/>
          <w:lang w:val="en-GB"/>
        </w:rPr>
        <w:t xml:space="preserve">6) Sorrenti G, Cavazzuti PP, Zanetti G: Papillary Carcinoma arising in thyroglossal duct cyst: a case report and review of the literature. </w:t>
      </w:r>
      <w:r w:rsidRPr="0018385F">
        <w:rPr>
          <w:rFonts w:cstheme="minorHAnsi"/>
          <w:sz w:val="24"/>
          <w:szCs w:val="24"/>
        </w:rPr>
        <w:t>Acta Otorhinoralyngol Ital</w:t>
      </w:r>
      <w:proofErr w:type="gramStart"/>
      <w:r w:rsidRPr="0018385F">
        <w:rPr>
          <w:rFonts w:cstheme="minorHAnsi"/>
          <w:sz w:val="24"/>
          <w:szCs w:val="24"/>
        </w:rPr>
        <w:t>,1995</w:t>
      </w:r>
      <w:proofErr w:type="gramEnd"/>
      <w:r w:rsidRPr="0018385F">
        <w:rPr>
          <w:rFonts w:cstheme="minorHAnsi"/>
          <w:sz w:val="24"/>
          <w:szCs w:val="24"/>
        </w:rPr>
        <w:t>; 15(6): 460-4.</w:t>
      </w:r>
    </w:p>
    <w:p w:rsidR="00441356" w:rsidRPr="0018385F" w:rsidRDefault="00441356" w:rsidP="00EC1750">
      <w:pPr>
        <w:spacing w:after="0"/>
        <w:rPr>
          <w:rFonts w:cstheme="minorHAnsi"/>
          <w:sz w:val="24"/>
          <w:szCs w:val="24"/>
          <w:lang w:val="en-GB"/>
        </w:rPr>
      </w:pPr>
      <w:r w:rsidRPr="0018385F">
        <w:rPr>
          <w:rFonts w:cstheme="minorHAnsi"/>
          <w:sz w:val="24"/>
          <w:szCs w:val="24"/>
        </w:rPr>
        <w:t xml:space="preserve">7) García Iyán V, Arzuaga Andersón IV, Álvarez, Alfonso Barrios G, Navarro MC: Carcinoma papilar tiroideo originado en la pared de un quiste tirogloso. </w:t>
      </w:r>
      <w:proofErr w:type="gramStart"/>
      <w:r w:rsidRPr="0018385F">
        <w:rPr>
          <w:rFonts w:cstheme="minorHAnsi"/>
          <w:sz w:val="24"/>
          <w:szCs w:val="24"/>
          <w:lang w:val="en-GB"/>
        </w:rPr>
        <w:t>Reporte de 1 caso.</w:t>
      </w:r>
      <w:proofErr w:type="gramEnd"/>
      <w:r w:rsidRPr="0018385F">
        <w:rPr>
          <w:rFonts w:cstheme="minorHAnsi"/>
          <w:sz w:val="24"/>
          <w:szCs w:val="24"/>
          <w:lang w:val="en-GB"/>
        </w:rPr>
        <w:t xml:space="preserve"> Rev Cubana Oncol, 2001; 17(2): 124-7.</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8) Niussbaumm M, Buchwald RP, Ribiover A, Mori K, Litwings J: Anaplastic carcinoma arising from median ectopic thyroid Cancer, 1981; 48: 2724-8.</w:t>
      </w:r>
    </w:p>
    <w:p w:rsidR="00441356" w:rsidRPr="0018385F" w:rsidRDefault="00441356" w:rsidP="00EC1750">
      <w:pPr>
        <w:spacing w:after="0"/>
        <w:rPr>
          <w:rFonts w:cstheme="minorHAnsi"/>
          <w:sz w:val="24"/>
          <w:szCs w:val="24"/>
          <w:lang w:val="en-GB"/>
        </w:rPr>
      </w:pPr>
      <w:r w:rsidRPr="0018385F">
        <w:rPr>
          <w:rFonts w:cstheme="minorHAnsi"/>
          <w:sz w:val="24"/>
          <w:szCs w:val="24"/>
        </w:rPr>
        <w:t xml:space="preserve">9) Granado A, Valero M, Rodríguez Pertusa M, Viguer JM, Redondo G, Tiogance A: Cáncer del conducto tirogloso. </w:t>
      </w:r>
      <w:r w:rsidRPr="0018385F">
        <w:rPr>
          <w:rFonts w:cstheme="minorHAnsi"/>
          <w:sz w:val="24"/>
          <w:szCs w:val="24"/>
          <w:lang w:val="en-GB"/>
        </w:rPr>
        <w:t>Acta Chir Catal, 1987; 8: 37-44.</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10) Joseph TJ, Komorowsky RA: Thyroglossal duct carcinoma. Hum Pathol, 1975; 6: 717-29.</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11) Yoo KSA, Chengazi VU, </w:t>
      </w:r>
      <w:proofErr w:type="gramStart"/>
      <w:r w:rsidRPr="0018385F">
        <w:rPr>
          <w:rFonts w:cstheme="minorHAnsi"/>
          <w:sz w:val="24"/>
          <w:szCs w:val="24"/>
          <w:lang w:val="en-GB"/>
        </w:rPr>
        <w:t>O’Mara</w:t>
      </w:r>
      <w:proofErr w:type="gramEnd"/>
      <w:r w:rsidRPr="0018385F">
        <w:rPr>
          <w:rFonts w:cstheme="minorHAnsi"/>
          <w:sz w:val="24"/>
          <w:szCs w:val="24"/>
          <w:lang w:val="en-GB"/>
        </w:rPr>
        <w:t xml:space="preserve"> RE: Thyroglossal duct cyst with papillary carcinoma in an 11-year old girl. J Pediatr Surg, 1998; 33: 745-6.</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12) Casella A, Pissan R, Navarro C, Llopis P: Papillary carcinoma of the base of de tongue. </w:t>
      </w:r>
      <w:proofErr w:type="gramStart"/>
      <w:r w:rsidRPr="0018385F">
        <w:rPr>
          <w:rFonts w:cstheme="minorHAnsi"/>
          <w:sz w:val="24"/>
          <w:szCs w:val="24"/>
          <w:lang w:val="en-GB"/>
        </w:rPr>
        <w:t>Clinic case.</w:t>
      </w:r>
      <w:proofErr w:type="gramEnd"/>
      <w:r w:rsidRPr="0018385F">
        <w:rPr>
          <w:rFonts w:cstheme="minorHAnsi"/>
          <w:sz w:val="24"/>
          <w:szCs w:val="24"/>
          <w:lang w:val="en-GB"/>
        </w:rPr>
        <w:t xml:space="preserve"> Minerva Stomatol, 1999; 48(11): 535-8.</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13) Basaria S, Westra WH, Cooper DS: Ectopic lingual thyroid masquerading as thyroid cancer metastases. J Clin Endocrinol Metabol, 2001; 86(1): 392-5.</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14) Batsakis JG, Naggar AK, Luna MA: Pathology consultation thyroid gland ectopias. Ann Otol Rhinol Laryngol, 1996; 105: 996-1000.</w:t>
      </w:r>
    </w:p>
    <w:p w:rsidR="00441356" w:rsidRPr="0018385F" w:rsidRDefault="00441356" w:rsidP="00EC1750">
      <w:pPr>
        <w:spacing w:after="0"/>
        <w:rPr>
          <w:rFonts w:cstheme="minorHAnsi"/>
          <w:sz w:val="24"/>
          <w:szCs w:val="24"/>
        </w:rPr>
      </w:pPr>
      <w:r w:rsidRPr="0018385F">
        <w:rPr>
          <w:rFonts w:cstheme="minorHAnsi"/>
          <w:sz w:val="24"/>
          <w:szCs w:val="24"/>
          <w:lang w:val="en-GB"/>
        </w:rPr>
        <w:t xml:space="preserve">15) Winslow CP, Weisberger EC: Lingual thyroid and neoplasic change: A </w:t>
      </w:r>
      <w:proofErr w:type="gramStart"/>
      <w:r w:rsidRPr="0018385F">
        <w:rPr>
          <w:rFonts w:cstheme="minorHAnsi"/>
          <w:sz w:val="24"/>
          <w:szCs w:val="24"/>
          <w:lang w:val="en-GB"/>
        </w:rPr>
        <w:t>review</w:t>
      </w:r>
      <w:proofErr w:type="gramEnd"/>
      <w:r w:rsidRPr="0018385F">
        <w:rPr>
          <w:rFonts w:cstheme="minorHAnsi"/>
          <w:sz w:val="24"/>
          <w:szCs w:val="24"/>
          <w:lang w:val="en-GB"/>
        </w:rPr>
        <w:t xml:space="preserve"> of the literature and description a case. </w:t>
      </w:r>
      <w:r w:rsidRPr="0018385F">
        <w:rPr>
          <w:rFonts w:cstheme="minorHAnsi"/>
          <w:sz w:val="24"/>
          <w:szCs w:val="24"/>
        </w:rPr>
        <w:t>Otolaringol Head Neck Surg, 1997; 117(6): 321-6.</w:t>
      </w:r>
    </w:p>
    <w:p w:rsidR="00441356" w:rsidRPr="0018385F" w:rsidRDefault="00441356" w:rsidP="00EC1750">
      <w:pPr>
        <w:spacing w:after="0"/>
        <w:rPr>
          <w:rFonts w:cstheme="minorHAnsi"/>
          <w:sz w:val="24"/>
          <w:szCs w:val="24"/>
          <w:lang w:val="en-GB"/>
        </w:rPr>
      </w:pPr>
      <w:r w:rsidRPr="0018385F">
        <w:rPr>
          <w:rFonts w:cstheme="minorHAnsi"/>
          <w:sz w:val="24"/>
          <w:szCs w:val="24"/>
        </w:rPr>
        <w:t xml:space="preserve">16) Jiménez V, Ruiz R, Dávila A, Fernández E, Ruiz JM, Pérez JA, Rodríguez G: Tejido tiroideo ectópico intralaríngeo. Presentación de un caso clínico y revisión de la literatura. </w:t>
      </w:r>
      <w:r w:rsidRPr="0018385F">
        <w:rPr>
          <w:rFonts w:cstheme="minorHAnsi"/>
          <w:sz w:val="24"/>
          <w:szCs w:val="24"/>
          <w:lang w:val="en-GB"/>
        </w:rPr>
        <w:t xml:space="preserve">Acta Otorrinolaringol </w:t>
      </w:r>
      <w:proofErr w:type="gramStart"/>
      <w:r w:rsidRPr="0018385F">
        <w:rPr>
          <w:rFonts w:cstheme="minorHAnsi"/>
          <w:sz w:val="24"/>
          <w:szCs w:val="24"/>
          <w:lang w:val="en-GB"/>
        </w:rPr>
        <w:t>Esp</w:t>
      </w:r>
      <w:proofErr w:type="gramEnd"/>
      <w:r w:rsidRPr="0018385F">
        <w:rPr>
          <w:rFonts w:cstheme="minorHAnsi"/>
          <w:sz w:val="24"/>
          <w:szCs w:val="24"/>
          <w:lang w:val="en-GB"/>
        </w:rPr>
        <w:t>, 2002; 53: 54-9.</w:t>
      </w:r>
    </w:p>
    <w:p w:rsidR="00441356" w:rsidRPr="0018385F" w:rsidRDefault="00441356" w:rsidP="00441356">
      <w:pPr>
        <w:rPr>
          <w:rFonts w:cstheme="minorHAnsi"/>
          <w:sz w:val="24"/>
          <w:szCs w:val="24"/>
          <w:lang w:val="en-GB"/>
        </w:rPr>
      </w:pPr>
    </w:p>
    <w:p w:rsidR="00441356" w:rsidRPr="0018385F" w:rsidRDefault="00441356" w:rsidP="00441356">
      <w:pPr>
        <w:rPr>
          <w:rFonts w:cstheme="minorHAnsi"/>
          <w:sz w:val="24"/>
          <w:szCs w:val="24"/>
          <w:lang w:val="en-GB"/>
        </w:rPr>
      </w:pPr>
    </w:p>
    <w:p w:rsidR="00EC1750" w:rsidRDefault="00EC1750" w:rsidP="00441356">
      <w:pPr>
        <w:rPr>
          <w:rFonts w:cstheme="minorHAnsi"/>
          <w:sz w:val="24"/>
          <w:szCs w:val="24"/>
          <w:lang w:val="en-GB"/>
        </w:rPr>
      </w:pPr>
    </w:p>
    <w:p w:rsidR="00EC1750" w:rsidRDefault="00EC1750" w:rsidP="00441356">
      <w:pPr>
        <w:rPr>
          <w:rFonts w:cstheme="minorHAnsi"/>
          <w:sz w:val="24"/>
          <w:szCs w:val="24"/>
          <w:lang w:val="en-GB"/>
        </w:rPr>
      </w:pPr>
    </w:p>
    <w:p w:rsidR="00441356" w:rsidRPr="00EC1750" w:rsidRDefault="00441356" w:rsidP="00EC1750">
      <w:pPr>
        <w:spacing w:after="0"/>
        <w:jc w:val="center"/>
        <w:rPr>
          <w:rFonts w:cstheme="minorHAnsi"/>
          <w:b/>
          <w:sz w:val="28"/>
          <w:szCs w:val="28"/>
          <w:u w:val="single"/>
          <w:lang w:val="en-GB"/>
        </w:rPr>
      </w:pPr>
      <w:r w:rsidRPr="00EC1750">
        <w:rPr>
          <w:rFonts w:cstheme="minorHAnsi"/>
          <w:b/>
          <w:sz w:val="28"/>
          <w:szCs w:val="28"/>
          <w:u w:val="single"/>
          <w:lang w:val="en-GB"/>
        </w:rPr>
        <w:lastRenderedPageBreak/>
        <w:t>THYROID EMBRYOLOGY AND ANATOMY</w:t>
      </w:r>
    </w:p>
    <w:p w:rsidR="00441356" w:rsidRPr="00EC1750" w:rsidRDefault="00441356" w:rsidP="00EC1750">
      <w:pPr>
        <w:spacing w:after="0"/>
        <w:jc w:val="center"/>
        <w:rPr>
          <w:rFonts w:cstheme="minorHAnsi"/>
          <w:b/>
          <w:sz w:val="28"/>
          <w:szCs w:val="28"/>
          <w:u w:val="single"/>
          <w:lang w:val="en-GB"/>
        </w:rPr>
      </w:pPr>
      <w:r w:rsidRPr="00EC1750">
        <w:rPr>
          <w:rFonts w:cstheme="minorHAnsi"/>
          <w:b/>
          <w:sz w:val="28"/>
          <w:szCs w:val="28"/>
          <w:u w:val="single"/>
          <w:lang w:val="en-GB"/>
        </w:rPr>
        <w:t xml:space="preserve">AND </w:t>
      </w:r>
      <w:proofErr w:type="gramStart"/>
      <w:r w:rsidRPr="00EC1750">
        <w:rPr>
          <w:rFonts w:cstheme="minorHAnsi"/>
          <w:b/>
          <w:sz w:val="28"/>
          <w:szCs w:val="28"/>
          <w:u w:val="single"/>
          <w:lang w:val="en-GB"/>
        </w:rPr>
        <w:t>ITS</w:t>
      </w:r>
      <w:proofErr w:type="gramEnd"/>
      <w:r w:rsidRPr="00EC1750">
        <w:rPr>
          <w:rFonts w:cstheme="minorHAnsi"/>
          <w:b/>
          <w:sz w:val="28"/>
          <w:szCs w:val="28"/>
          <w:u w:val="single"/>
          <w:lang w:val="en-GB"/>
        </w:rPr>
        <w:t xml:space="preserve"> RELATIONSHIP WITH CHILDHOOD TUMORS</w:t>
      </w:r>
    </w:p>
    <w:p w:rsidR="00441356" w:rsidRPr="0018385F" w:rsidRDefault="00441356" w:rsidP="00EC1750">
      <w:pPr>
        <w:spacing w:after="0"/>
        <w:rPr>
          <w:rFonts w:cstheme="minorHAnsi"/>
          <w:sz w:val="24"/>
          <w:szCs w:val="24"/>
        </w:rPr>
      </w:pPr>
      <w:r w:rsidRPr="00EC1750">
        <w:rPr>
          <w:rFonts w:cstheme="minorHAnsi"/>
          <w:b/>
          <w:sz w:val="24"/>
          <w:szCs w:val="24"/>
          <w:u w:val="single"/>
        </w:rPr>
        <w:t>AUTHOR</w:t>
      </w:r>
      <w:r w:rsidRPr="0018385F">
        <w:rPr>
          <w:rFonts w:cstheme="minorHAnsi"/>
          <w:sz w:val="24"/>
          <w:szCs w:val="24"/>
        </w:rPr>
        <w:t>: Bollo, Yanika</w:t>
      </w:r>
    </w:p>
    <w:p w:rsidR="00441356" w:rsidRPr="0018385F" w:rsidRDefault="00441356" w:rsidP="00EC1750">
      <w:pPr>
        <w:spacing w:after="0"/>
        <w:rPr>
          <w:rFonts w:cstheme="minorHAnsi"/>
          <w:sz w:val="24"/>
          <w:szCs w:val="24"/>
        </w:rPr>
      </w:pPr>
      <w:r w:rsidRPr="0018385F">
        <w:rPr>
          <w:rFonts w:cstheme="minorHAnsi"/>
          <w:sz w:val="24"/>
          <w:szCs w:val="24"/>
        </w:rPr>
        <w:t>Medical Oncologist</w:t>
      </w:r>
    </w:p>
    <w:p w:rsidR="00441356" w:rsidRPr="0018385F" w:rsidRDefault="00441356" w:rsidP="00EC1750">
      <w:pPr>
        <w:spacing w:after="0"/>
        <w:rPr>
          <w:rFonts w:cstheme="minorHAnsi"/>
          <w:sz w:val="24"/>
          <w:szCs w:val="24"/>
        </w:rPr>
      </w:pPr>
      <w:r w:rsidRPr="0018385F">
        <w:rPr>
          <w:rFonts w:cstheme="minorHAnsi"/>
          <w:sz w:val="24"/>
          <w:szCs w:val="24"/>
        </w:rPr>
        <w:t>Former Director, Hospital Julio de Vedia</w:t>
      </w:r>
    </w:p>
    <w:p w:rsidR="00441356" w:rsidRPr="0018385F" w:rsidRDefault="00441356" w:rsidP="00EC1750">
      <w:pPr>
        <w:spacing w:after="0"/>
        <w:rPr>
          <w:rFonts w:cstheme="minorHAnsi"/>
          <w:sz w:val="24"/>
          <w:szCs w:val="24"/>
        </w:rPr>
      </w:pPr>
      <w:r w:rsidRPr="0018385F">
        <w:rPr>
          <w:rFonts w:cstheme="minorHAnsi"/>
          <w:sz w:val="24"/>
          <w:szCs w:val="24"/>
        </w:rPr>
        <w:t>Buenos Aires, Argentina</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Email: yanikabollo@gmail.com</w:t>
      </w:r>
    </w:p>
    <w:p w:rsidR="00EC1750" w:rsidRDefault="00EC1750" w:rsidP="00441356">
      <w:pPr>
        <w:rPr>
          <w:rFonts w:cstheme="minorHAnsi"/>
          <w:sz w:val="24"/>
          <w:szCs w:val="24"/>
          <w:lang w:val="en-GB"/>
        </w:rPr>
      </w:pPr>
    </w:p>
    <w:p w:rsidR="00441356" w:rsidRPr="0018385F" w:rsidRDefault="00EC1750" w:rsidP="00EC1750">
      <w:pPr>
        <w:spacing w:after="0"/>
        <w:rPr>
          <w:rFonts w:cstheme="minorHAnsi"/>
          <w:sz w:val="24"/>
          <w:szCs w:val="24"/>
          <w:lang w:val="en-GB"/>
        </w:rPr>
      </w:pPr>
      <w:r w:rsidRPr="00EC1750">
        <w:rPr>
          <w:rFonts w:cstheme="minorHAnsi"/>
          <w:b/>
          <w:sz w:val="24"/>
          <w:szCs w:val="24"/>
          <w:u w:val="single"/>
          <w:lang w:val="en-GB"/>
        </w:rPr>
        <w:t>SUMMARY</w:t>
      </w:r>
      <w:r>
        <w:rPr>
          <w:rFonts w:cstheme="minorHAnsi"/>
          <w:sz w:val="24"/>
          <w:szCs w:val="24"/>
          <w:lang w:val="en-GB"/>
        </w:rPr>
        <w:t>:</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Embryology has frequently forgotten links with malignant processes of the thyroid, tumors generally develop in the gland, but in the same way primary thyroid tumors can occur in extrathyroid </w:t>
      </w:r>
      <w:proofErr w:type="gramStart"/>
      <w:r w:rsidRPr="0018385F">
        <w:rPr>
          <w:rFonts w:cstheme="minorHAnsi"/>
          <w:sz w:val="24"/>
          <w:szCs w:val="24"/>
          <w:lang w:val="en-GB"/>
        </w:rPr>
        <w:t>territories ,</w:t>
      </w:r>
      <w:proofErr w:type="gramEnd"/>
      <w:r w:rsidRPr="0018385F">
        <w:rPr>
          <w:rFonts w:cstheme="minorHAnsi"/>
          <w:sz w:val="24"/>
          <w:szCs w:val="24"/>
          <w:lang w:val="en-GB"/>
        </w:rPr>
        <w:t xml:space="preserve"> known as ectopias.</w:t>
      </w:r>
    </w:p>
    <w:p w:rsidR="00441356" w:rsidRPr="0018385F" w:rsidRDefault="00441356" w:rsidP="00441356">
      <w:pPr>
        <w:rPr>
          <w:rFonts w:cstheme="minorHAnsi"/>
          <w:sz w:val="24"/>
          <w:szCs w:val="24"/>
          <w:lang w:val="en-GB"/>
        </w:rPr>
      </w:pPr>
      <w:r w:rsidRPr="0018385F">
        <w:rPr>
          <w:rFonts w:cstheme="minorHAnsi"/>
          <w:sz w:val="24"/>
          <w:szCs w:val="24"/>
          <w:lang w:val="en-GB"/>
        </w:rPr>
        <w:t xml:space="preserve">They are classified into two large groups: classic ectopias, which are those that follow the line of descent of the thyroid, from the foramen cecum to its final location in the neck or to the superior mediastinum, and accessory ectopias, also known as </w:t>
      </w:r>
      <w:r w:rsidR="00897CD6" w:rsidRPr="00897CD6">
        <w:rPr>
          <w:rFonts w:cstheme="minorHAnsi"/>
          <w:sz w:val="24"/>
          <w:szCs w:val="24"/>
          <w:lang w:val="en-GB"/>
        </w:rPr>
        <w:t xml:space="preserve">aberrant </w:t>
      </w:r>
      <w:r w:rsidR="00897CD6">
        <w:rPr>
          <w:rFonts w:cstheme="minorHAnsi"/>
          <w:sz w:val="24"/>
          <w:szCs w:val="24"/>
          <w:lang w:val="en-GB"/>
        </w:rPr>
        <w:t>thyroid tissue</w:t>
      </w:r>
      <w:r w:rsidRPr="0018385F">
        <w:rPr>
          <w:rFonts w:cstheme="minorHAnsi"/>
          <w:sz w:val="24"/>
          <w:szCs w:val="24"/>
          <w:lang w:val="en-GB"/>
        </w:rPr>
        <w:t xml:space="preserve">, are those that </w:t>
      </w:r>
      <w:r w:rsidR="00EC1750">
        <w:rPr>
          <w:rFonts w:cstheme="minorHAnsi"/>
          <w:sz w:val="24"/>
          <w:szCs w:val="24"/>
          <w:lang w:val="en-GB"/>
        </w:rPr>
        <w:t xml:space="preserve">are outside the line of descent </w:t>
      </w:r>
      <w:r w:rsidRPr="0018385F">
        <w:rPr>
          <w:rFonts w:cstheme="minorHAnsi"/>
          <w:sz w:val="24"/>
          <w:szCs w:val="24"/>
          <w:lang w:val="en-GB"/>
        </w:rPr>
        <w:t xml:space="preserve">thyroid </w:t>
      </w:r>
      <w:proofErr w:type="gramStart"/>
      <w:r w:rsidRPr="0018385F">
        <w:rPr>
          <w:rFonts w:cstheme="minorHAnsi"/>
          <w:sz w:val="24"/>
          <w:szCs w:val="24"/>
          <w:lang w:val="en-GB"/>
        </w:rPr>
        <w:t>embryology .</w:t>
      </w:r>
      <w:proofErr w:type="gramEnd"/>
      <w:r w:rsidRPr="0018385F">
        <w:rPr>
          <w:rFonts w:cstheme="minorHAnsi"/>
          <w:sz w:val="24"/>
          <w:szCs w:val="24"/>
          <w:lang w:val="en-GB"/>
        </w:rPr>
        <w:t xml:space="preserve"> These, in their lateral thyroid variety, raise the problem of "lesion: cancer," which can sometimes be true, but even thyroid tissue within a cervical node does not necessari</w:t>
      </w:r>
      <w:r w:rsidR="00EC1750">
        <w:rPr>
          <w:rFonts w:cstheme="minorHAnsi"/>
          <w:sz w:val="24"/>
          <w:szCs w:val="24"/>
          <w:lang w:val="en-GB"/>
        </w:rPr>
        <w:t>ly imply a diagnosis of cancer.</w:t>
      </w:r>
    </w:p>
    <w:p w:rsidR="00441356" w:rsidRPr="0018385F" w:rsidRDefault="00EC1750" w:rsidP="00EC1750">
      <w:pPr>
        <w:spacing w:after="0"/>
        <w:rPr>
          <w:rFonts w:cstheme="minorHAnsi"/>
          <w:sz w:val="24"/>
          <w:szCs w:val="24"/>
          <w:lang w:val="en-GB"/>
        </w:rPr>
      </w:pPr>
      <w:r w:rsidRPr="00EC1750">
        <w:rPr>
          <w:rFonts w:cstheme="minorHAnsi"/>
          <w:b/>
          <w:sz w:val="24"/>
          <w:szCs w:val="24"/>
          <w:u w:val="single"/>
          <w:lang w:val="en-GB"/>
        </w:rPr>
        <w:t>INTRODUCTION</w:t>
      </w:r>
      <w:r w:rsidRPr="00EC1750">
        <w:rPr>
          <w:rFonts w:cstheme="minorHAnsi"/>
          <w:sz w:val="24"/>
          <w:szCs w:val="24"/>
          <w:lang w:val="en-GB"/>
        </w:rPr>
        <w:t>:</w:t>
      </w:r>
      <w:r w:rsidR="00441356" w:rsidRPr="0018385F">
        <w:rPr>
          <w:rFonts w:cstheme="minorHAnsi"/>
          <w:sz w:val="24"/>
          <w:szCs w:val="24"/>
          <w:lang w:val="en-GB"/>
        </w:rPr>
        <w:t xml:space="preserve"> </w:t>
      </w:r>
    </w:p>
    <w:p w:rsidR="00897CD6" w:rsidRDefault="00441356" w:rsidP="00EC1750">
      <w:pPr>
        <w:spacing w:after="0"/>
        <w:rPr>
          <w:rFonts w:cstheme="minorHAnsi"/>
          <w:sz w:val="24"/>
          <w:szCs w:val="24"/>
          <w:lang w:val="en-GB"/>
        </w:rPr>
      </w:pPr>
      <w:r w:rsidRPr="0018385F">
        <w:rPr>
          <w:rFonts w:cstheme="minorHAnsi"/>
          <w:sz w:val="24"/>
          <w:szCs w:val="24"/>
          <w:lang w:val="en-GB"/>
        </w:rPr>
        <w:t xml:space="preserve">The thyroid gland is the first ductless gland to develop, around day 24 of gestation. Indeed, at the end of the third week, a primordium of the thyroid gland of endodermal origin is observed, formed by an invagination of endoblastic </w:t>
      </w:r>
      <w:proofErr w:type="gramStart"/>
      <w:r w:rsidRPr="0018385F">
        <w:rPr>
          <w:rFonts w:cstheme="minorHAnsi"/>
          <w:sz w:val="24"/>
          <w:szCs w:val="24"/>
          <w:lang w:val="en-GB"/>
        </w:rPr>
        <w:t>epithelium ,</w:t>
      </w:r>
      <w:proofErr w:type="gramEnd"/>
      <w:r w:rsidRPr="0018385F">
        <w:rPr>
          <w:rFonts w:cstheme="minorHAnsi"/>
          <w:sz w:val="24"/>
          <w:szCs w:val="24"/>
          <w:lang w:val="en-GB"/>
        </w:rPr>
        <w:t xml:space="preserve"> located on the floor of the pharynx, under the tongue. This depression is recognized in the adult as</w:t>
      </w:r>
      <w:r w:rsidR="00897CD6">
        <w:rPr>
          <w:rFonts w:cstheme="minorHAnsi"/>
          <w:sz w:val="24"/>
          <w:szCs w:val="24"/>
          <w:lang w:val="en-GB"/>
        </w:rPr>
        <w:t xml:space="preserve"> the blind </w:t>
      </w:r>
      <w:proofErr w:type="gramStart"/>
      <w:r w:rsidR="00897CD6">
        <w:rPr>
          <w:rFonts w:cstheme="minorHAnsi"/>
          <w:sz w:val="24"/>
          <w:szCs w:val="24"/>
          <w:lang w:val="en-GB"/>
        </w:rPr>
        <w:t>hole</w:t>
      </w:r>
      <w:proofErr w:type="gramEnd"/>
      <w:r w:rsidR="00897CD6">
        <w:rPr>
          <w:rFonts w:cstheme="minorHAnsi"/>
          <w:sz w:val="24"/>
          <w:szCs w:val="24"/>
          <w:lang w:val="en-GB"/>
        </w:rPr>
        <w:t xml:space="preserve"> (foramen caecum</w:t>
      </w:r>
      <w:r w:rsidRPr="0018385F">
        <w:rPr>
          <w:rFonts w:cstheme="minorHAnsi"/>
          <w:sz w:val="24"/>
          <w:szCs w:val="24"/>
          <w:lang w:val="en-GB"/>
        </w:rPr>
        <w:t xml:space="preserve">), located at the base of the tongue, at the apex of the V lingual. The precise location corresponds to the medioventral part of the mesobranchial </w:t>
      </w:r>
      <w:proofErr w:type="gramStart"/>
      <w:r w:rsidRPr="0018385F">
        <w:rPr>
          <w:rFonts w:cstheme="minorHAnsi"/>
          <w:sz w:val="24"/>
          <w:szCs w:val="24"/>
          <w:lang w:val="en-GB"/>
        </w:rPr>
        <w:t>area ,</w:t>
      </w:r>
      <w:proofErr w:type="gramEnd"/>
      <w:r w:rsidRPr="0018385F">
        <w:rPr>
          <w:rFonts w:cstheme="minorHAnsi"/>
          <w:sz w:val="24"/>
          <w:szCs w:val="24"/>
          <w:lang w:val="en-GB"/>
        </w:rPr>
        <w:t xml:space="preserve"> at the junction of visceral arches II and III (dome) that is caudal to the deltoid area . The rostral portion of the thyroid bud forms a progressively larger prominence in the primitive floor of the mouth, due to the increase in underlying mesenchyme. </w:t>
      </w:r>
    </w:p>
    <w:p w:rsidR="00897CD6" w:rsidRDefault="00441356" w:rsidP="00EC1750">
      <w:pPr>
        <w:spacing w:after="0"/>
        <w:rPr>
          <w:rFonts w:cstheme="minorHAnsi"/>
          <w:sz w:val="24"/>
          <w:szCs w:val="24"/>
          <w:lang w:val="en-GB"/>
        </w:rPr>
      </w:pPr>
      <w:r w:rsidRPr="0018385F">
        <w:rPr>
          <w:rFonts w:cstheme="minorHAnsi"/>
          <w:sz w:val="24"/>
          <w:szCs w:val="24"/>
          <w:lang w:val="en-GB"/>
        </w:rPr>
        <w:t xml:space="preserve">This primordium gradually becomes depressed caudally. As it lengthens, it forms an endodermal diverticulum at its lower end which, after a month, will become </w:t>
      </w:r>
      <w:proofErr w:type="gramStart"/>
      <w:r w:rsidRPr="0018385F">
        <w:rPr>
          <w:rFonts w:cstheme="minorHAnsi"/>
          <w:sz w:val="24"/>
          <w:szCs w:val="24"/>
          <w:lang w:val="en-GB"/>
        </w:rPr>
        <w:t>bilobular ,</w:t>
      </w:r>
      <w:proofErr w:type="gramEnd"/>
      <w:r w:rsidRPr="0018385F">
        <w:rPr>
          <w:rFonts w:cstheme="minorHAnsi"/>
          <w:sz w:val="24"/>
          <w:szCs w:val="24"/>
          <w:lang w:val="en-GB"/>
        </w:rPr>
        <w:t xml:space="preserve"> in front of the fourth pharyngeal pouch. </w:t>
      </w:r>
    </w:p>
    <w:p w:rsidR="00897CD6" w:rsidRDefault="00441356" w:rsidP="00EC1750">
      <w:pPr>
        <w:spacing w:after="0"/>
        <w:rPr>
          <w:rFonts w:cstheme="minorHAnsi"/>
          <w:sz w:val="24"/>
          <w:szCs w:val="24"/>
          <w:lang w:val="en-GB"/>
        </w:rPr>
      </w:pPr>
      <w:r w:rsidRPr="0018385F">
        <w:rPr>
          <w:rFonts w:cstheme="minorHAnsi"/>
          <w:sz w:val="24"/>
          <w:szCs w:val="24"/>
          <w:lang w:val="en-GB"/>
        </w:rPr>
        <w:t xml:space="preserve">During its migration, the descending primordium leaves a stem that joins it to the pharyngeal floor </w:t>
      </w:r>
      <w:proofErr w:type="gramStart"/>
      <w:r w:rsidRPr="0018385F">
        <w:rPr>
          <w:rFonts w:cstheme="minorHAnsi"/>
          <w:sz w:val="24"/>
          <w:szCs w:val="24"/>
          <w:lang w:val="en-GB"/>
        </w:rPr>
        <w:t>( thyroglossal</w:t>
      </w:r>
      <w:proofErr w:type="gramEnd"/>
      <w:r w:rsidRPr="0018385F">
        <w:rPr>
          <w:rFonts w:cstheme="minorHAnsi"/>
          <w:sz w:val="24"/>
          <w:szCs w:val="24"/>
          <w:lang w:val="en-GB"/>
        </w:rPr>
        <w:t xml:space="preserve"> duct of His ). </w:t>
      </w:r>
    </w:p>
    <w:p w:rsidR="00897CD6" w:rsidRDefault="00441356" w:rsidP="00EC1750">
      <w:pPr>
        <w:spacing w:after="0"/>
        <w:rPr>
          <w:rFonts w:cstheme="minorHAnsi"/>
          <w:sz w:val="24"/>
          <w:szCs w:val="24"/>
          <w:lang w:val="en-GB"/>
        </w:rPr>
      </w:pPr>
      <w:proofErr w:type="gramStart"/>
      <w:r w:rsidRPr="0018385F">
        <w:rPr>
          <w:rFonts w:cstheme="minorHAnsi"/>
          <w:sz w:val="24"/>
          <w:szCs w:val="24"/>
          <w:lang w:val="en-GB"/>
        </w:rPr>
        <w:t>This duct -in the 2nd month- fragments and dissolves, leaving the blind foramen at its point of origin (the back of the tongue).</w:t>
      </w:r>
      <w:proofErr w:type="gramEnd"/>
      <w:r w:rsidRPr="0018385F">
        <w:rPr>
          <w:rFonts w:cstheme="minorHAnsi"/>
          <w:sz w:val="24"/>
          <w:szCs w:val="24"/>
          <w:lang w:val="en-GB"/>
        </w:rPr>
        <w:t xml:space="preserve"> In its descent, this primordium makes contact with the hyoid bone that is being formed. </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lastRenderedPageBreak/>
        <w:t>The duct can sometimes not be reabsorbed, persisting in its entirety, or leaving cellular debris that can differentiate into thyroid tissue, thus giving rise to accessory thyroid glands.</w:t>
      </w:r>
    </w:p>
    <w:p w:rsidR="00897CD6" w:rsidRDefault="00441356" w:rsidP="00EC1750">
      <w:pPr>
        <w:spacing w:after="0"/>
        <w:rPr>
          <w:rFonts w:cstheme="minorHAnsi"/>
          <w:sz w:val="24"/>
          <w:szCs w:val="24"/>
          <w:lang w:val="en-GB"/>
        </w:rPr>
      </w:pPr>
      <w:r w:rsidRPr="0018385F">
        <w:rPr>
          <w:rFonts w:cstheme="minorHAnsi"/>
          <w:sz w:val="24"/>
          <w:szCs w:val="24"/>
          <w:lang w:val="en-GB"/>
        </w:rPr>
        <w:t>Part of the caudal end of the duct usually persists, giving rise to a par</w:t>
      </w:r>
      <w:r w:rsidR="00897CD6">
        <w:rPr>
          <w:rFonts w:cstheme="minorHAnsi"/>
          <w:sz w:val="24"/>
          <w:szCs w:val="24"/>
          <w:lang w:val="en-GB"/>
        </w:rPr>
        <w:t xml:space="preserve">t of the gland called the </w:t>
      </w:r>
      <w:proofErr w:type="gramStart"/>
      <w:r w:rsidR="00897CD6">
        <w:rPr>
          <w:rFonts w:cstheme="minorHAnsi"/>
          <w:sz w:val="24"/>
          <w:szCs w:val="24"/>
          <w:lang w:val="en-GB"/>
        </w:rPr>
        <w:t xml:space="preserve">lobus </w:t>
      </w:r>
      <w:r w:rsidRPr="0018385F">
        <w:rPr>
          <w:rFonts w:cstheme="minorHAnsi"/>
          <w:sz w:val="24"/>
          <w:szCs w:val="24"/>
          <w:lang w:val="en-GB"/>
        </w:rPr>
        <w:t xml:space="preserve"> piramidalis</w:t>
      </w:r>
      <w:proofErr w:type="gramEnd"/>
      <w:r w:rsidRPr="0018385F">
        <w:rPr>
          <w:rFonts w:cstheme="minorHAnsi"/>
          <w:sz w:val="24"/>
          <w:szCs w:val="24"/>
          <w:lang w:val="en-GB"/>
        </w:rPr>
        <w:t xml:space="preserve"> or Lalouette 's pyramid . </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The final diverticulum of the duct, which gives rise to the thyroid, is called the thyroid vesicle. This early begins to have an active cell proliferation, ordered at first by cellular cord groupings interspersed with vascular connective tissue.</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Subsequently, it can be seen that the cell arrangement is in the form of cavities, around which the cells are arranged, this arrangement being the outline of the follicles. Two weeks later, the cell cords will gradually take the form of authentic follicles filled with colloid fluid; by then, the thyroid has increased in size and already takes up iodine. By the 7th week, the thyroid bladder reaches its definitive pretracheal </w:t>
      </w:r>
      <w:proofErr w:type="gramStart"/>
      <w:r w:rsidRPr="0018385F">
        <w:rPr>
          <w:rFonts w:cstheme="minorHAnsi"/>
          <w:sz w:val="24"/>
          <w:szCs w:val="24"/>
          <w:lang w:val="en-GB"/>
        </w:rPr>
        <w:t>location .</w:t>
      </w:r>
      <w:proofErr w:type="gramEnd"/>
      <w:r w:rsidRPr="0018385F">
        <w:rPr>
          <w:rFonts w:cstheme="minorHAnsi"/>
          <w:sz w:val="24"/>
          <w:szCs w:val="24"/>
          <w:lang w:val="en-GB"/>
        </w:rPr>
        <w:t xml:space="preserve"> At the end of the 10th week light appears in the follicles, in the 12th colloid, and in the 14th the production of thyroid hormone begins. The 4th </w:t>
      </w:r>
      <w:proofErr w:type="gramStart"/>
      <w:r w:rsidRPr="0018385F">
        <w:rPr>
          <w:rFonts w:cstheme="minorHAnsi"/>
          <w:sz w:val="24"/>
          <w:szCs w:val="24"/>
          <w:lang w:val="en-GB"/>
        </w:rPr>
        <w:t>The</w:t>
      </w:r>
      <w:proofErr w:type="gramEnd"/>
      <w:r w:rsidRPr="0018385F">
        <w:rPr>
          <w:rFonts w:cstheme="minorHAnsi"/>
          <w:sz w:val="24"/>
          <w:szCs w:val="24"/>
          <w:lang w:val="en-GB"/>
        </w:rPr>
        <w:t xml:space="preserve"> pharyngeal pouch gives rise in its ventral region to the last branchial body, which in the 7th week is included in the upper and middle part of the thyroid lobes, providing the C or parafollicular cells that produce calcitonin. The gland is considered to begin to be functional in the three-month-old fetus. With development of the embryonic neck, the heart and great vessels separate from the thyroid, but small islands of thyroid tissue may remain attached to the aorta or its branches, explaining the occasional presence of ectopic thyroid tissue in the thoracic cavity. .</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Athyreosis is the congenital absence of the gland, and is due to the lack of thyroid </w:t>
      </w:r>
      <w:proofErr w:type="gramStart"/>
      <w:r w:rsidRPr="0018385F">
        <w:rPr>
          <w:rFonts w:cstheme="minorHAnsi"/>
          <w:sz w:val="24"/>
          <w:szCs w:val="24"/>
          <w:lang w:val="en-GB"/>
        </w:rPr>
        <w:t>outline .</w:t>
      </w:r>
      <w:proofErr w:type="gramEnd"/>
      <w:r w:rsidRPr="0018385F">
        <w:rPr>
          <w:rFonts w:cstheme="minorHAnsi"/>
          <w:sz w:val="24"/>
          <w:szCs w:val="24"/>
          <w:lang w:val="en-GB"/>
        </w:rPr>
        <w:t xml:space="preserve"> It would be the most frequent cause of congenital hypothyroidism, occurring in one of every 3,000 to 4,000 births. Ectopic thyroid is due to disorders in the descent of the thyroid outline, either by defect (lingual thyroid, suprahyoid or infrahyoid </w:t>
      </w:r>
      <w:proofErr w:type="gramStart"/>
      <w:r w:rsidRPr="0018385F">
        <w:rPr>
          <w:rFonts w:cstheme="minorHAnsi"/>
          <w:sz w:val="24"/>
          <w:szCs w:val="24"/>
          <w:lang w:val="en-GB"/>
        </w:rPr>
        <w:t>thyroid )</w:t>
      </w:r>
      <w:proofErr w:type="gramEnd"/>
      <w:r w:rsidRPr="0018385F">
        <w:rPr>
          <w:rFonts w:cstheme="minorHAnsi"/>
          <w:sz w:val="24"/>
          <w:szCs w:val="24"/>
          <w:lang w:val="en-GB"/>
        </w:rPr>
        <w:t xml:space="preserve">, or by excess ( periaortic , pericardial or diaphragmatic thyroid). The inner lining of the thyroglossal duct consists of simple </w:t>
      </w:r>
      <w:proofErr w:type="gramStart"/>
      <w:r w:rsidRPr="0018385F">
        <w:rPr>
          <w:rFonts w:cstheme="minorHAnsi"/>
          <w:sz w:val="24"/>
          <w:szCs w:val="24"/>
          <w:lang w:val="en-GB"/>
        </w:rPr>
        <w:t>columnar ,</w:t>
      </w:r>
      <w:proofErr w:type="gramEnd"/>
      <w:r w:rsidRPr="0018385F">
        <w:rPr>
          <w:rFonts w:cstheme="minorHAnsi"/>
          <w:sz w:val="24"/>
          <w:szCs w:val="24"/>
          <w:lang w:val="en-GB"/>
        </w:rPr>
        <w:t xml:space="preserve"> squamous, or ciliated transitional and thyroid epithelium. If its involution is not complete, the duct may persist totally or partially. Approximately half of these cystic masses are located on or just below the hyoid bone, while the remainder may spread from the thyroid carti</w:t>
      </w:r>
      <w:r w:rsidR="00EC1750">
        <w:rPr>
          <w:rFonts w:cstheme="minorHAnsi"/>
          <w:sz w:val="24"/>
          <w:szCs w:val="24"/>
          <w:lang w:val="en-GB"/>
        </w:rPr>
        <w:t>lage to the base of the tongue.</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If such a cyst ruptures, it can lead to a fistula. The possibility of persistent remains of thyroid tissue can be seen in association with a normotopic </w:t>
      </w:r>
      <w:proofErr w:type="gramStart"/>
      <w:r w:rsidRPr="0018385F">
        <w:rPr>
          <w:rFonts w:cstheme="minorHAnsi"/>
          <w:sz w:val="24"/>
          <w:szCs w:val="24"/>
          <w:lang w:val="en-GB"/>
        </w:rPr>
        <w:t>gland .</w:t>
      </w:r>
      <w:proofErr w:type="gramEnd"/>
      <w:r w:rsidRPr="0018385F">
        <w:rPr>
          <w:rFonts w:cstheme="minorHAnsi"/>
          <w:sz w:val="24"/>
          <w:szCs w:val="24"/>
          <w:lang w:val="en-GB"/>
        </w:rPr>
        <w:t xml:space="preserve"> While these accessory thyroid tissues may be </w:t>
      </w:r>
      <w:proofErr w:type="gramStart"/>
      <w:r w:rsidRPr="0018385F">
        <w:rPr>
          <w:rFonts w:cstheme="minorHAnsi"/>
          <w:sz w:val="24"/>
          <w:szCs w:val="24"/>
          <w:lang w:val="en-GB"/>
        </w:rPr>
        <w:t>functional ,</w:t>
      </w:r>
      <w:proofErr w:type="gramEnd"/>
      <w:r w:rsidRPr="0018385F">
        <w:rPr>
          <w:rFonts w:cstheme="minorHAnsi"/>
          <w:sz w:val="24"/>
          <w:szCs w:val="24"/>
          <w:lang w:val="en-GB"/>
        </w:rPr>
        <w:t xml:space="preserve"> they are usually not sufficient to replace normal thyroid function.</w:t>
      </w:r>
    </w:p>
    <w:p w:rsidR="00EC1750" w:rsidRDefault="00441356" w:rsidP="00441356">
      <w:pPr>
        <w:rPr>
          <w:rFonts w:cstheme="minorHAnsi"/>
          <w:sz w:val="24"/>
          <w:szCs w:val="24"/>
          <w:lang w:val="en-GB"/>
        </w:rPr>
      </w:pPr>
      <w:r w:rsidRPr="0018385F">
        <w:rPr>
          <w:rFonts w:cstheme="minorHAnsi"/>
          <w:sz w:val="24"/>
          <w:szCs w:val="24"/>
          <w:lang w:val="en-GB"/>
        </w:rPr>
        <w:t xml:space="preserve">                                       </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THYROID HISTOLOGY</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It is made up of thyroid </w:t>
      </w:r>
      <w:proofErr w:type="gramStart"/>
      <w:r w:rsidRPr="0018385F">
        <w:rPr>
          <w:rFonts w:cstheme="minorHAnsi"/>
          <w:sz w:val="24"/>
          <w:szCs w:val="24"/>
          <w:lang w:val="en-GB"/>
        </w:rPr>
        <w:t>follicles ,</w:t>
      </w:r>
      <w:proofErr w:type="gramEnd"/>
      <w:r w:rsidRPr="0018385F">
        <w:rPr>
          <w:rFonts w:cstheme="minorHAnsi"/>
          <w:sz w:val="24"/>
          <w:szCs w:val="24"/>
          <w:lang w:val="en-GB"/>
        </w:rPr>
        <w:t xml:space="preserve"> which are small spheres that measure 0.2 to 0.9 mm in men . </w:t>
      </w:r>
      <w:proofErr w:type="gramStart"/>
      <w:r w:rsidRPr="0018385F">
        <w:rPr>
          <w:rFonts w:cstheme="minorHAnsi"/>
          <w:sz w:val="24"/>
          <w:szCs w:val="24"/>
          <w:lang w:val="en-GB"/>
        </w:rPr>
        <w:t>in</w:t>
      </w:r>
      <w:proofErr w:type="gramEnd"/>
      <w:r w:rsidRPr="0018385F">
        <w:rPr>
          <w:rFonts w:cstheme="minorHAnsi"/>
          <w:sz w:val="24"/>
          <w:szCs w:val="24"/>
          <w:lang w:val="en-GB"/>
        </w:rPr>
        <w:t xml:space="preserve"> diameter. The follicles are formed by simple epithelium and their cavity contains a gelatinous substance called colloid. In sections, the cells of the follicles vary </w:t>
      </w:r>
      <w:r w:rsidRPr="0018385F">
        <w:rPr>
          <w:rFonts w:cstheme="minorHAnsi"/>
          <w:sz w:val="24"/>
          <w:szCs w:val="24"/>
          <w:lang w:val="en-GB"/>
        </w:rPr>
        <w:lastRenderedPageBreak/>
        <w:t xml:space="preserve">from flattened to </w:t>
      </w:r>
      <w:proofErr w:type="gramStart"/>
      <w:r w:rsidRPr="0018385F">
        <w:rPr>
          <w:rFonts w:cstheme="minorHAnsi"/>
          <w:sz w:val="24"/>
          <w:szCs w:val="24"/>
          <w:lang w:val="en-GB"/>
        </w:rPr>
        <w:t>columnar ,</w:t>
      </w:r>
      <w:proofErr w:type="gramEnd"/>
      <w:r w:rsidRPr="0018385F">
        <w:rPr>
          <w:rFonts w:cstheme="minorHAnsi"/>
          <w:sz w:val="24"/>
          <w:szCs w:val="24"/>
          <w:lang w:val="en-GB"/>
        </w:rPr>
        <w:t xml:space="preserve"> the follicles show highly variable diameters. The gland is covered by a capsule of loose connective tissue from which partitions lead to the parenchyma, which gradually become thinner until they reach the </w:t>
      </w:r>
      <w:proofErr w:type="gramStart"/>
      <w:r w:rsidRPr="0018385F">
        <w:rPr>
          <w:rFonts w:cstheme="minorHAnsi"/>
          <w:sz w:val="24"/>
          <w:szCs w:val="24"/>
          <w:lang w:val="en-GB"/>
        </w:rPr>
        <w:t>follicles ,</w:t>
      </w:r>
      <w:proofErr w:type="gramEnd"/>
      <w:r w:rsidRPr="0018385F">
        <w:rPr>
          <w:rFonts w:cstheme="minorHAnsi"/>
          <w:sz w:val="24"/>
          <w:szCs w:val="24"/>
          <w:lang w:val="en-GB"/>
        </w:rPr>
        <w:t xml:space="preserve"> which are separated from each other mainly by reticular fibers.</w:t>
      </w:r>
    </w:p>
    <w:p w:rsidR="00441356" w:rsidRPr="0018385F" w:rsidRDefault="00441356" w:rsidP="00EC1750">
      <w:pPr>
        <w:spacing w:after="0"/>
        <w:rPr>
          <w:rFonts w:cstheme="minorHAnsi"/>
          <w:sz w:val="24"/>
          <w:szCs w:val="24"/>
          <w:lang w:val="en-GB"/>
        </w:rPr>
      </w:pPr>
      <w:proofErr w:type="gramStart"/>
      <w:r w:rsidRPr="0018385F">
        <w:rPr>
          <w:rFonts w:cstheme="minorHAnsi"/>
          <w:sz w:val="24"/>
          <w:szCs w:val="24"/>
          <w:lang w:val="en-GB"/>
        </w:rPr>
        <w:t>vascularized</w:t>
      </w:r>
      <w:proofErr w:type="gramEnd"/>
      <w:r w:rsidRPr="0018385F">
        <w:rPr>
          <w:rFonts w:cstheme="minorHAnsi"/>
          <w:sz w:val="24"/>
          <w:szCs w:val="24"/>
          <w:lang w:val="en-GB"/>
        </w:rPr>
        <w:t xml:space="preserve"> organ due to an extensive network of blood capillaries and lymphatic vessels that surround the follicles. The endothelial cells of these capillaries are </w:t>
      </w:r>
      <w:proofErr w:type="gramStart"/>
      <w:r w:rsidRPr="0018385F">
        <w:rPr>
          <w:rFonts w:cstheme="minorHAnsi"/>
          <w:sz w:val="24"/>
          <w:szCs w:val="24"/>
          <w:lang w:val="en-GB"/>
        </w:rPr>
        <w:t>fenestrated ,</w:t>
      </w:r>
      <w:proofErr w:type="gramEnd"/>
      <w:r w:rsidRPr="0018385F">
        <w:rPr>
          <w:rFonts w:cstheme="minorHAnsi"/>
          <w:sz w:val="24"/>
          <w:szCs w:val="24"/>
          <w:lang w:val="en-GB"/>
        </w:rPr>
        <w:t xml:space="preserve"> as is also common in other endocrine glands. This configuration facilitates the transport of substances between endocrine cells and the blood.</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The appearance of thyroid follicles varies depending on the region of the gland and its functional activity. In the same gland we find large </w:t>
      </w:r>
      <w:proofErr w:type="gramStart"/>
      <w:r w:rsidRPr="0018385F">
        <w:rPr>
          <w:rFonts w:cstheme="minorHAnsi"/>
          <w:sz w:val="24"/>
          <w:szCs w:val="24"/>
          <w:lang w:val="en-GB"/>
        </w:rPr>
        <w:t>follicles ,</w:t>
      </w:r>
      <w:proofErr w:type="gramEnd"/>
      <w:r w:rsidRPr="0018385F">
        <w:rPr>
          <w:rFonts w:cstheme="minorHAnsi"/>
          <w:sz w:val="24"/>
          <w:szCs w:val="24"/>
          <w:lang w:val="en-GB"/>
        </w:rPr>
        <w:t xml:space="preserve"> full of colloids and made of cuboidal or paved epithelium next to smaller follicles with columnar epithelium.</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After this variability, when the average height of the epithelium is low, the gland is considered hypoactive. On the other hand, when there is a lot of circulating thyrotropic hormone, the height of the follicular epithelium increases very markedly and the gland is hyperactive. This alteration is accompanied by a decrease in the amount of colloid and diameter of the follicle.</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The epithelial cells of the thyroid follicles are supported by a basal lamina and show all the characteristics of cells that simultaneously synthesize, secrete, absorb and digest proteins. Its basal portion is rich in RER and contains a moderate number of mitochondria.</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The nucleus is generally spherical and is located in the center of the cell. In the supranuclear portion there is a </w:t>
      </w:r>
      <w:proofErr w:type="gramStart"/>
      <w:r w:rsidRPr="0018385F">
        <w:rPr>
          <w:rFonts w:cstheme="minorHAnsi"/>
          <w:sz w:val="24"/>
          <w:szCs w:val="24"/>
          <w:lang w:val="en-GB"/>
        </w:rPr>
        <w:t>golgi</w:t>
      </w:r>
      <w:proofErr w:type="gramEnd"/>
      <w:r w:rsidRPr="0018385F">
        <w:rPr>
          <w:rFonts w:cstheme="minorHAnsi"/>
          <w:sz w:val="24"/>
          <w:szCs w:val="24"/>
          <w:lang w:val="en-GB"/>
        </w:rPr>
        <w:t xml:space="preserve"> zone and a secretion zone whose content is similar to the follicular colloid. In this region there are also lysosomes and some generally large vacuelas with clear content.</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The membrane of the apical region of the cells contains a moderate number of </w:t>
      </w:r>
      <w:proofErr w:type="gramStart"/>
      <w:r w:rsidRPr="0018385F">
        <w:rPr>
          <w:rFonts w:cstheme="minorHAnsi"/>
          <w:sz w:val="24"/>
          <w:szCs w:val="24"/>
          <w:lang w:val="en-GB"/>
        </w:rPr>
        <w:t>microvilli .</w:t>
      </w:r>
      <w:proofErr w:type="gramEnd"/>
    </w:p>
    <w:p w:rsidR="00441356" w:rsidRPr="0018385F" w:rsidRDefault="00441356" w:rsidP="00EC1750">
      <w:pPr>
        <w:spacing w:after="0"/>
        <w:rPr>
          <w:rFonts w:cstheme="minorHAnsi"/>
          <w:sz w:val="24"/>
          <w:szCs w:val="24"/>
          <w:lang w:val="en-GB"/>
        </w:rPr>
      </w:pPr>
      <w:r w:rsidRPr="0018385F">
        <w:rPr>
          <w:rFonts w:cstheme="minorHAnsi"/>
          <w:sz w:val="24"/>
          <w:szCs w:val="24"/>
          <w:lang w:val="en-GB"/>
        </w:rPr>
        <w:t>Another type of cell, the parofollicular cell or C cell, is found in the thyroid, forming part of the follicular epithelium, or else in isolated groups</w:t>
      </w:r>
      <w:r w:rsidR="00EC1750">
        <w:rPr>
          <w:rFonts w:cstheme="minorHAnsi"/>
          <w:sz w:val="24"/>
          <w:szCs w:val="24"/>
          <w:lang w:val="en-GB"/>
        </w:rPr>
        <w:t xml:space="preserve"> between the thyroid follicles </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They have a small number of RERs, elongated mitochondria, and a large golgi </w:t>
      </w:r>
      <w:proofErr w:type="gramStart"/>
      <w:r w:rsidRPr="0018385F">
        <w:rPr>
          <w:rFonts w:cstheme="minorHAnsi"/>
          <w:sz w:val="24"/>
          <w:szCs w:val="24"/>
          <w:lang w:val="en-GB"/>
        </w:rPr>
        <w:t>complex .</w:t>
      </w:r>
      <w:proofErr w:type="gramEnd"/>
      <w:r w:rsidRPr="0018385F">
        <w:rPr>
          <w:rFonts w:cstheme="minorHAnsi"/>
          <w:sz w:val="24"/>
          <w:szCs w:val="24"/>
          <w:lang w:val="en-GB"/>
        </w:rPr>
        <w:t xml:space="preserve"> The most notable features of these cells </w:t>
      </w:r>
      <w:proofErr w:type="gramStart"/>
      <w:r w:rsidRPr="0018385F">
        <w:rPr>
          <w:rFonts w:cstheme="minorHAnsi"/>
          <w:sz w:val="24"/>
          <w:szCs w:val="24"/>
          <w:lang w:val="en-GB"/>
        </w:rPr>
        <w:t>is</w:t>
      </w:r>
      <w:proofErr w:type="gramEnd"/>
      <w:r w:rsidRPr="0018385F">
        <w:rPr>
          <w:rFonts w:cstheme="minorHAnsi"/>
          <w:sz w:val="24"/>
          <w:szCs w:val="24"/>
          <w:lang w:val="en-GB"/>
        </w:rPr>
        <w:t xml:space="preserve"> the presence of numerous granules measuring 100 to 180 nm in diameter. These granules contain a hormone called calcitonin, synthesized by these cells and whose main effect is to decrease plasma calcium concentration by inhibiting bone reabsorption. Calcitonin secretion is activated by incr</w:t>
      </w:r>
      <w:r w:rsidR="00EC1750">
        <w:rPr>
          <w:rFonts w:cstheme="minorHAnsi"/>
          <w:sz w:val="24"/>
          <w:szCs w:val="24"/>
          <w:lang w:val="en-GB"/>
        </w:rPr>
        <w:t>easing plasma Ca concentration.</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The capsule of the thyroid gland consists of a thin collagenous connective tissue, from which septa extend into the substance of the gland, and subdivide them into lobules. Follicular cells (simple cuboidal epithelium). Parafollicular cells (clear cells), located on the periphery of the </w:t>
      </w:r>
      <w:proofErr w:type="gramStart"/>
      <w:r w:rsidRPr="0018385F">
        <w:rPr>
          <w:rFonts w:cstheme="minorHAnsi"/>
          <w:sz w:val="24"/>
          <w:szCs w:val="24"/>
          <w:lang w:val="en-GB"/>
        </w:rPr>
        <w:t>follicles .</w:t>
      </w:r>
      <w:proofErr w:type="gramEnd"/>
      <w:r w:rsidRPr="0018385F">
        <w:rPr>
          <w:rFonts w:cstheme="minorHAnsi"/>
          <w:sz w:val="24"/>
          <w:szCs w:val="24"/>
          <w:lang w:val="en-GB"/>
        </w:rPr>
        <w:t xml:space="preserve"> Parenchyma </w:t>
      </w:r>
      <w:proofErr w:type="gramStart"/>
      <w:r w:rsidRPr="0018385F">
        <w:rPr>
          <w:rFonts w:cstheme="minorHAnsi"/>
          <w:sz w:val="24"/>
          <w:szCs w:val="24"/>
          <w:lang w:val="en-GB"/>
        </w:rPr>
        <w:t>cells :</w:t>
      </w:r>
      <w:proofErr w:type="gramEnd"/>
      <w:r w:rsidRPr="0018385F">
        <w:rPr>
          <w:rFonts w:cstheme="minorHAnsi"/>
          <w:sz w:val="24"/>
          <w:szCs w:val="24"/>
          <w:lang w:val="en-GB"/>
        </w:rPr>
        <w:t xml:space="preserve"> The parenchyma cells of the thyroid gland form follicles filled with colloid, composed of:</w:t>
      </w:r>
    </w:p>
    <w:p w:rsidR="00441356" w:rsidRDefault="00441356" w:rsidP="00EC1750">
      <w:pPr>
        <w:spacing w:after="0"/>
        <w:rPr>
          <w:rFonts w:cstheme="minorHAnsi"/>
          <w:sz w:val="24"/>
          <w:szCs w:val="24"/>
          <w:lang w:val="en-GB"/>
        </w:rPr>
      </w:pPr>
      <w:r w:rsidRPr="0018385F">
        <w:rPr>
          <w:rFonts w:cstheme="minorHAnsi"/>
          <w:sz w:val="24"/>
          <w:szCs w:val="24"/>
          <w:lang w:val="en-GB"/>
        </w:rPr>
        <w:t xml:space="preserve">Connective tissue: Thin elements of connective tissue, conduct a rich blood supply. The gland is enclosed in a connective tissue capsule that is continuous with the deep </w:t>
      </w:r>
      <w:r w:rsidRPr="0018385F">
        <w:rPr>
          <w:rFonts w:cstheme="minorHAnsi"/>
          <w:sz w:val="24"/>
          <w:szCs w:val="24"/>
          <w:lang w:val="en-GB"/>
        </w:rPr>
        <w:lastRenderedPageBreak/>
        <w:t xml:space="preserve">cervical fascia, below which it is continuous with a true capsule that is thinner and adheres closely to the gland; fine extensions of the internal capsule extend in the form of a septum and divide it into lobes and coarse lobules. The follicle is the structural unit of the thyroid gland, which makes up the lobules; these follicles contain the colloid inside, it has abundant </w:t>
      </w:r>
      <w:proofErr w:type="gramStart"/>
      <w:r w:rsidRPr="0018385F">
        <w:rPr>
          <w:rFonts w:cstheme="minorHAnsi"/>
          <w:sz w:val="24"/>
          <w:szCs w:val="24"/>
          <w:lang w:val="en-GB"/>
        </w:rPr>
        <w:t>mucoproteins ,</w:t>
      </w:r>
      <w:proofErr w:type="gramEnd"/>
      <w:r w:rsidRPr="0018385F">
        <w:rPr>
          <w:rFonts w:cstheme="minorHAnsi"/>
          <w:sz w:val="24"/>
          <w:szCs w:val="24"/>
          <w:lang w:val="en-GB"/>
        </w:rPr>
        <w:t xml:space="preserve"> enzymes and thyroglobulin . The shape of the component cells varies, but is usually cuboidal, the cytoplasm is fine, granular, and basophilic , the Golgi apparatus and centrioles are situated above the nucleus; In addition to the principal cells of the follicles, there are a small number of parafollicular cells (C cells or clear cells).</w:t>
      </w:r>
    </w:p>
    <w:p w:rsidR="00EC1750" w:rsidRPr="0018385F" w:rsidRDefault="00EC1750" w:rsidP="00EC1750">
      <w:pPr>
        <w:spacing w:after="0"/>
        <w:rPr>
          <w:rFonts w:cstheme="minorHAnsi"/>
          <w:sz w:val="24"/>
          <w:szCs w:val="24"/>
          <w:lang w:val="en-GB"/>
        </w:rPr>
      </w:pPr>
    </w:p>
    <w:p w:rsidR="00441356" w:rsidRPr="0018385F" w:rsidRDefault="00441356" w:rsidP="00EC1750">
      <w:pPr>
        <w:spacing w:after="0"/>
        <w:rPr>
          <w:rFonts w:cstheme="minorHAnsi"/>
          <w:sz w:val="24"/>
          <w:szCs w:val="24"/>
          <w:lang w:val="en-GB"/>
        </w:rPr>
      </w:pPr>
      <w:r w:rsidRPr="00EC1750">
        <w:rPr>
          <w:rFonts w:cstheme="minorHAnsi"/>
          <w:b/>
          <w:sz w:val="24"/>
          <w:szCs w:val="24"/>
          <w:u w:val="single"/>
          <w:lang w:val="en-GB"/>
        </w:rPr>
        <w:t>CONCLUSIONS</w:t>
      </w:r>
      <w:r w:rsidRPr="0018385F">
        <w:rPr>
          <w:rFonts w:cstheme="minorHAnsi"/>
          <w:sz w:val="24"/>
          <w:szCs w:val="24"/>
          <w:lang w:val="en-GB"/>
        </w:rPr>
        <w:t>:</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Embryology has links, often </w:t>
      </w:r>
      <w:proofErr w:type="gramStart"/>
      <w:r w:rsidRPr="0018385F">
        <w:rPr>
          <w:rFonts w:cstheme="minorHAnsi"/>
          <w:sz w:val="24"/>
          <w:szCs w:val="24"/>
          <w:lang w:val="en-GB"/>
        </w:rPr>
        <w:t>forgotten ,</w:t>
      </w:r>
      <w:proofErr w:type="gramEnd"/>
      <w:r w:rsidRPr="0018385F">
        <w:rPr>
          <w:rFonts w:cstheme="minorHAnsi"/>
          <w:sz w:val="24"/>
          <w:szCs w:val="24"/>
          <w:lang w:val="en-GB"/>
        </w:rPr>
        <w:t xml:space="preserve"> with thyroid malignancies. Thyroid aplasia or hypoplasia determine scintigraphic findings of the gland or thyroid ectopias in its lateral thyroid variety pose the problem "cancer lesion", which in some cases may not be true. Even thyroid tissue within a cervical node does not necessarily imply a diagnosis of cancer. The possible relationship of "solid cell nests" with medullary car</w:t>
      </w:r>
      <w:r w:rsidR="00EC1750">
        <w:rPr>
          <w:rFonts w:cstheme="minorHAnsi"/>
          <w:sz w:val="24"/>
          <w:szCs w:val="24"/>
          <w:lang w:val="en-GB"/>
        </w:rPr>
        <w:t>cinoma is discussed.</w:t>
      </w:r>
      <w:r w:rsidR="00EC1750">
        <w:rPr>
          <w:rFonts w:cstheme="minorHAnsi"/>
          <w:sz w:val="24"/>
          <w:szCs w:val="24"/>
          <w:lang w:val="en-GB"/>
        </w:rPr>
        <w:cr/>
      </w:r>
    </w:p>
    <w:p w:rsidR="00441356" w:rsidRPr="0018385F" w:rsidRDefault="00EC1750" w:rsidP="00EC1750">
      <w:pPr>
        <w:spacing w:after="0"/>
        <w:rPr>
          <w:rFonts w:cstheme="minorHAnsi"/>
          <w:sz w:val="24"/>
          <w:szCs w:val="24"/>
        </w:rPr>
      </w:pPr>
      <w:r w:rsidRPr="00EC1750">
        <w:rPr>
          <w:rFonts w:cstheme="minorHAnsi"/>
          <w:b/>
          <w:sz w:val="24"/>
          <w:szCs w:val="24"/>
          <w:u w:val="single"/>
        </w:rPr>
        <w:t>REFERENCES</w:t>
      </w:r>
      <w:r w:rsidR="00441356" w:rsidRPr="0018385F">
        <w:rPr>
          <w:rFonts w:cstheme="minorHAnsi"/>
          <w:sz w:val="24"/>
          <w:szCs w:val="24"/>
        </w:rPr>
        <w:t>:</w:t>
      </w:r>
    </w:p>
    <w:p w:rsidR="00441356" w:rsidRPr="0018385F" w:rsidRDefault="00441356" w:rsidP="00EC1750">
      <w:pPr>
        <w:spacing w:after="0"/>
        <w:rPr>
          <w:rFonts w:cstheme="minorHAnsi"/>
          <w:sz w:val="24"/>
          <w:szCs w:val="24"/>
        </w:rPr>
      </w:pPr>
      <w:r w:rsidRPr="0018385F">
        <w:rPr>
          <w:rFonts w:cstheme="minorHAnsi"/>
          <w:sz w:val="24"/>
          <w:szCs w:val="24"/>
        </w:rPr>
        <w:t xml:space="preserve">1) Ferrer García JC, Merino Torres JF, Ponce Marco JL, Piñón Sellés F: Rare metastases from differentiated thyroid carcinoma An Internal </w:t>
      </w:r>
      <w:proofErr w:type="gramStart"/>
      <w:r w:rsidRPr="0018385F">
        <w:rPr>
          <w:rFonts w:cstheme="minorHAnsi"/>
          <w:sz w:val="24"/>
          <w:szCs w:val="24"/>
        </w:rPr>
        <w:t>Medicine ,</w:t>
      </w:r>
      <w:proofErr w:type="gramEnd"/>
      <w:r w:rsidRPr="0018385F">
        <w:rPr>
          <w:rFonts w:cstheme="minorHAnsi"/>
          <w:sz w:val="24"/>
          <w:szCs w:val="24"/>
        </w:rPr>
        <w:t xml:space="preserve"> 2002; 19(11): 579-582.</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2) Sadler T. </w:t>
      </w:r>
      <w:proofErr w:type="gramStart"/>
      <w:r w:rsidRPr="0018385F">
        <w:rPr>
          <w:rFonts w:cstheme="minorHAnsi"/>
          <w:sz w:val="24"/>
          <w:szCs w:val="24"/>
          <w:lang w:val="en-GB"/>
        </w:rPr>
        <w:t>lagman :</w:t>
      </w:r>
      <w:proofErr w:type="gramEnd"/>
      <w:r w:rsidRPr="0018385F">
        <w:rPr>
          <w:rFonts w:cstheme="minorHAnsi"/>
          <w:sz w:val="24"/>
          <w:szCs w:val="24"/>
          <w:lang w:val="en-GB"/>
        </w:rPr>
        <w:t xml:space="preserve"> Medical Embryology 5th edition.1985.</w:t>
      </w:r>
    </w:p>
    <w:p w:rsidR="00441356" w:rsidRPr="0018385F" w:rsidRDefault="00441356" w:rsidP="00EC1750">
      <w:pPr>
        <w:spacing w:after="0"/>
        <w:rPr>
          <w:rFonts w:cstheme="minorHAnsi"/>
          <w:sz w:val="24"/>
          <w:szCs w:val="24"/>
          <w:lang w:val="en-GB"/>
        </w:rPr>
      </w:pPr>
      <w:r w:rsidRPr="0018385F">
        <w:rPr>
          <w:rFonts w:cstheme="minorHAnsi"/>
          <w:sz w:val="24"/>
          <w:szCs w:val="24"/>
        </w:rPr>
        <w:t xml:space="preserve">3) Cassola Santana JR, Gómez Sosa E, Fleites Batista G, Peralta Pérez R: Embryology and thyroid </w:t>
      </w:r>
      <w:proofErr w:type="gramStart"/>
      <w:r w:rsidRPr="0018385F">
        <w:rPr>
          <w:rFonts w:cstheme="minorHAnsi"/>
          <w:sz w:val="24"/>
          <w:szCs w:val="24"/>
        </w:rPr>
        <w:t>cancer .</w:t>
      </w:r>
      <w:proofErr w:type="gramEnd"/>
      <w:r w:rsidRPr="0018385F">
        <w:rPr>
          <w:rFonts w:cstheme="minorHAnsi"/>
          <w:sz w:val="24"/>
          <w:szCs w:val="24"/>
        </w:rPr>
        <w:t xml:space="preserve"> </w:t>
      </w:r>
      <w:r w:rsidRPr="0018385F">
        <w:rPr>
          <w:rFonts w:cstheme="minorHAnsi"/>
          <w:sz w:val="24"/>
          <w:szCs w:val="24"/>
          <w:lang w:val="en-GB"/>
        </w:rPr>
        <w:t xml:space="preserve">Rev Cubana </w:t>
      </w:r>
      <w:proofErr w:type="gramStart"/>
      <w:r w:rsidRPr="0018385F">
        <w:rPr>
          <w:rFonts w:cstheme="minorHAnsi"/>
          <w:sz w:val="24"/>
          <w:szCs w:val="24"/>
          <w:lang w:val="en-GB"/>
        </w:rPr>
        <w:t>Oncol ,</w:t>
      </w:r>
      <w:proofErr w:type="gramEnd"/>
      <w:r w:rsidRPr="0018385F">
        <w:rPr>
          <w:rFonts w:cstheme="minorHAnsi"/>
          <w:sz w:val="24"/>
          <w:szCs w:val="24"/>
          <w:lang w:val="en-GB"/>
        </w:rPr>
        <w:t xml:space="preserve"> 1992 ; 2:123-6.</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4) Echenique Elizondo M: Thyroid cancer on a thyroglossal duct </w:t>
      </w:r>
      <w:proofErr w:type="gramStart"/>
      <w:r w:rsidRPr="0018385F">
        <w:rPr>
          <w:rFonts w:cstheme="minorHAnsi"/>
          <w:sz w:val="24"/>
          <w:szCs w:val="24"/>
          <w:lang w:val="en-GB"/>
        </w:rPr>
        <w:t>cyst .</w:t>
      </w:r>
      <w:proofErr w:type="gramEnd"/>
      <w:r w:rsidRPr="0018385F">
        <w:rPr>
          <w:rFonts w:cstheme="minorHAnsi"/>
          <w:sz w:val="24"/>
          <w:szCs w:val="24"/>
          <w:lang w:val="en-GB"/>
        </w:rPr>
        <w:t xml:space="preserve"> </w:t>
      </w:r>
      <w:proofErr w:type="gramStart"/>
      <w:r w:rsidRPr="0018385F">
        <w:rPr>
          <w:rFonts w:cstheme="minorHAnsi"/>
          <w:sz w:val="24"/>
          <w:szCs w:val="24"/>
          <w:lang w:val="en-GB"/>
        </w:rPr>
        <w:t>circle</w:t>
      </w:r>
      <w:proofErr w:type="gramEnd"/>
      <w:r w:rsidRPr="0018385F">
        <w:rPr>
          <w:rFonts w:cstheme="minorHAnsi"/>
          <w:sz w:val="24"/>
          <w:szCs w:val="24"/>
          <w:lang w:val="en-GB"/>
        </w:rPr>
        <w:t xml:space="preserve"> Esp 2000; 67(6): 567-71.</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5) Owen HR, Ingelby H: Carcinoma of the thyroglossal duct. Ann </w:t>
      </w:r>
      <w:proofErr w:type="gramStart"/>
      <w:r w:rsidRPr="0018385F">
        <w:rPr>
          <w:rFonts w:cstheme="minorHAnsi"/>
          <w:sz w:val="24"/>
          <w:szCs w:val="24"/>
          <w:lang w:val="en-GB"/>
        </w:rPr>
        <w:t>Surg ,</w:t>
      </w:r>
      <w:proofErr w:type="gramEnd"/>
      <w:r w:rsidRPr="0018385F">
        <w:rPr>
          <w:rFonts w:cstheme="minorHAnsi"/>
          <w:sz w:val="24"/>
          <w:szCs w:val="24"/>
          <w:lang w:val="en-GB"/>
        </w:rPr>
        <w:t xml:space="preserve"> 1927; 85: 132-6.</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6) Sorrenti G, Cavazzuti PP, Zanetti G: Papillary Carcinoma arising in thyroglossal duct cyst: a case report and review of the literature. Acta Otorhinoralyngol </w:t>
      </w:r>
      <w:proofErr w:type="gramStart"/>
      <w:r w:rsidRPr="0018385F">
        <w:rPr>
          <w:rFonts w:cstheme="minorHAnsi"/>
          <w:sz w:val="24"/>
          <w:szCs w:val="24"/>
          <w:lang w:val="en-GB"/>
        </w:rPr>
        <w:t>Ital ,</w:t>
      </w:r>
      <w:proofErr w:type="gramEnd"/>
      <w:r w:rsidRPr="0018385F">
        <w:rPr>
          <w:rFonts w:cstheme="minorHAnsi"/>
          <w:sz w:val="24"/>
          <w:szCs w:val="24"/>
          <w:lang w:val="en-GB"/>
        </w:rPr>
        <w:t xml:space="preserve"> 1995 ; 15(6): 460-4.</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7) García Iyán V, Arzuaga Anderson IV, Álvarez, Alfonso Barrios G, Navarro MC: Papillary thyroid carcinoma originating in the wall of a thyroglossal </w:t>
      </w:r>
      <w:proofErr w:type="gramStart"/>
      <w:r w:rsidRPr="0018385F">
        <w:rPr>
          <w:rFonts w:cstheme="minorHAnsi"/>
          <w:sz w:val="24"/>
          <w:szCs w:val="24"/>
          <w:lang w:val="en-GB"/>
        </w:rPr>
        <w:t>cyst .</w:t>
      </w:r>
      <w:proofErr w:type="gramEnd"/>
      <w:r w:rsidRPr="0018385F">
        <w:rPr>
          <w:rFonts w:cstheme="minorHAnsi"/>
          <w:sz w:val="24"/>
          <w:szCs w:val="24"/>
          <w:lang w:val="en-GB"/>
        </w:rPr>
        <w:t xml:space="preserve"> </w:t>
      </w:r>
      <w:proofErr w:type="gramStart"/>
      <w:r w:rsidRPr="0018385F">
        <w:rPr>
          <w:rFonts w:cstheme="minorHAnsi"/>
          <w:sz w:val="24"/>
          <w:szCs w:val="24"/>
          <w:lang w:val="en-GB"/>
        </w:rPr>
        <w:t>Report of 1 case.</w:t>
      </w:r>
      <w:proofErr w:type="gramEnd"/>
      <w:r w:rsidRPr="0018385F">
        <w:rPr>
          <w:rFonts w:cstheme="minorHAnsi"/>
          <w:sz w:val="24"/>
          <w:szCs w:val="24"/>
          <w:lang w:val="en-GB"/>
        </w:rPr>
        <w:t xml:space="preserve"> Rev Cubana </w:t>
      </w:r>
      <w:proofErr w:type="gramStart"/>
      <w:r w:rsidRPr="0018385F">
        <w:rPr>
          <w:rFonts w:cstheme="minorHAnsi"/>
          <w:sz w:val="24"/>
          <w:szCs w:val="24"/>
          <w:lang w:val="en-GB"/>
        </w:rPr>
        <w:t>Oncol ,</w:t>
      </w:r>
      <w:proofErr w:type="gramEnd"/>
      <w:r w:rsidRPr="0018385F">
        <w:rPr>
          <w:rFonts w:cstheme="minorHAnsi"/>
          <w:sz w:val="24"/>
          <w:szCs w:val="24"/>
          <w:lang w:val="en-GB"/>
        </w:rPr>
        <w:t xml:space="preserve"> 2001; 17(2): 124-7.</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8) Niussbaumm M, Buchwald RP, Ribiover A, Mori K, Litwings J: Anaplastic carcinoma arising from median ectopic thyroid Cancer, 1981; 48:2724-8.</w:t>
      </w:r>
    </w:p>
    <w:p w:rsidR="00441356" w:rsidRPr="0018385F" w:rsidRDefault="00441356" w:rsidP="00EC1750">
      <w:pPr>
        <w:spacing w:after="0"/>
        <w:rPr>
          <w:rFonts w:cstheme="minorHAnsi"/>
          <w:sz w:val="24"/>
          <w:szCs w:val="24"/>
          <w:lang w:val="en-GB"/>
        </w:rPr>
      </w:pPr>
      <w:r w:rsidRPr="0018385F">
        <w:rPr>
          <w:rFonts w:cstheme="minorHAnsi"/>
          <w:sz w:val="24"/>
          <w:szCs w:val="24"/>
        </w:rPr>
        <w:t xml:space="preserve">9) Granado A, Valero M, Rodríguez Pertusa M, Viguer JM, Redondo G, Tiogance A: Thyroglossal duct </w:t>
      </w:r>
      <w:proofErr w:type="gramStart"/>
      <w:r w:rsidRPr="0018385F">
        <w:rPr>
          <w:rFonts w:cstheme="minorHAnsi"/>
          <w:sz w:val="24"/>
          <w:szCs w:val="24"/>
        </w:rPr>
        <w:t>cancer .</w:t>
      </w:r>
      <w:proofErr w:type="gramEnd"/>
      <w:r w:rsidRPr="0018385F">
        <w:rPr>
          <w:rFonts w:cstheme="minorHAnsi"/>
          <w:sz w:val="24"/>
          <w:szCs w:val="24"/>
        </w:rPr>
        <w:t xml:space="preserve"> </w:t>
      </w:r>
      <w:r w:rsidRPr="0018385F">
        <w:rPr>
          <w:rFonts w:cstheme="minorHAnsi"/>
          <w:sz w:val="24"/>
          <w:szCs w:val="24"/>
          <w:lang w:val="en-GB"/>
        </w:rPr>
        <w:t>Chir Catal Act, 1987; 8:37-44.</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10) Joseph TJ, Komorowsky RA: Thyroglossal duct carcinoma. Hum Pathol, 1975; 6:717-29.</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11) Yoo KSA, Chengazi VU, </w:t>
      </w:r>
      <w:proofErr w:type="gramStart"/>
      <w:r w:rsidRPr="0018385F">
        <w:rPr>
          <w:rFonts w:cstheme="minorHAnsi"/>
          <w:sz w:val="24"/>
          <w:szCs w:val="24"/>
          <w:lang w:val="en-GB"/>
        </w:rPr>
        <w:t>O'Mara</w:t>
      </w:r>
      <w:proofErr w:type="gramEnd"/>
      <w:r w:rsidRPr="0018385F">
        <w:rPr>
          <w:rFonts w:cstheme="minorHAnsi"/>
          <w:sz w:val="24"/>
          <w:szCs w:val="24"/>
          <w:lang w:val="en-GB"/>
        </w:rPr>
        <w:t xml:space="preserve"> RE: Thyroglossal duct cyst with papillary carcinoma in an 11-year old girl. J Pediatric Surg, 1998; 33:745-6.</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lastRenderedPageBreak/>
        <w:t xml:space="preserve">12) Casella A, Pissan R, Navarro C, Llopis P: Papillary carcinoma of the base of the tongue. </w:t>
      </w:r>
      <w:proofErr w:type="gramStart"/>
      <w:r w:rsidRPr="0018385F">
        <w:rPr>
          <w:rFonts w:cstheme="minorHAnsi"/>
          <w:sz w:val="24"/>
          <w:szCs w:val="24"/>
          <w:lang w:val="en-GB"/>
        </w:rPr>
        <w:t>Clinic case.</w:t>
      </w:r>
      <w:proofErr w:type="gramEnd"/>
      <w:r w:rsidRPr="0018385F">
        <w:rPr>
          <w:rFonts w:cstheme="minorHAnsi"/>
          <w:sz w:val="24"/>
          <w:szCs w:val="24"/>
          <w:lang w:val="en-GB"/>
        </w:rPr>
        <w:t xml:space="preserve"> Minerva Stomatol, 1999; 48(11): 535-8.</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13) Basaria S, Westra WH, Cooper DS: Ectopic lingual thyroid masquerading as thyroid cancer metastases. J Clin Endocrinol Metabol, 2001; 86(1): 392-5.</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14) Batsakis JG, Naggar AK, Luna MA: Pathology consultation thyroid gland ectopias. Ann Otol Rhinol Laryngol, 1996; 105:996-1000.</w:t>
      </w:r>
    </w:p>
    <w:p w:rsidR="00441356" w:rsidRPr="0018385F" w:rsidRDefault="00441356" w:rsidP="00EC1750">
      <w:pPr>
        <w:spacing w:after="0"/>
        <w:rPr>
          <w:rFonts w:cstheme="minorHAnsi"/>
          <w:sz w:val="24"/>
          <w:szCs w:val="24"/>
          <w:lang w:val="en-GB"/>
        </w:rPr>
      </w:pPr>
      <w:r w:rsidRPr="0018385F">
        <w:rPr>
          <w:rFonts w:cstheme="minorHAnsi"/>
          <w:sz w:val="24"/>
          <w:szCs w:val="24"/>
          <w:lang w:val="en-GB"/>
        </w:rPr>
        <w:t xml:space="preserve">15) Winslow CP, Weisberger EC: Lingual thyroid and neoplastic change: A review of the literature and description of a case. Otolaryngol Head Neck </w:t>
      </w:r>
      <w:proofErr w:type="gramStart"/>
      <w:r w:rsidRPr="0018385F">
        <w:rPr>
          <w:rFonts w:cstheme="minorHAnsi"/>
          <w:sz w:val="24"/>
          <w:szCs w:val="24"/>
          <w:lang w:val="en-GB"/>
        </w:rPr>
        <w:t>Surg ,</w:t>
      </w:r>
      <w:proofErr w:type="gramEnd"/>
      <w:r w:rsidRPr="0018385F">
        <w:rPr>
          <w:rFonts w:cstheme="minorHAnsi"/>
          <w:sz w:val="24"/>
          <w:szCs w:val="24"/>
          <w:lang w:val="en-GB"/>
        </w:rPr>
        <w:t xml:space="preserve"> 1997; 117(6): 321-6.</w:t>
      </w:r>
    </w:p>
    <w:p w:rsidR="00BD2B6B" w:rsidRPr="006579A7" w:rsidRDefault="00441356" w:rsidP="006579A7">
      <w:pPr>
        <w:spacing w:after="0"/>
        <w:rPr>
          <w:rFonts w:cstheme="minorHAnsi"/>
          <w:sz w:val="24"/>
          <w:szCs w:val="24"/>
        </w:rPr>
      </w:pPr>
      <w:r w:rsidRPr="0018385F">
        <w:rPr>
          <w:rFonts w:cstheme="minorHAnsi"/>
          <w:sz w:val="24"/>
          <w:szCs w:val="24"/>
          <w:lang w:val="en-GB"/>
        </w:rPr>
        <w:t xml:space="preserve">Intralaryngeal ectopic thyroid </w:t>
      </w:r>
      <w:proofErr w:type="gramStart"/>
      <w:r w:rsidRPr="0018385F">
        <w:rPr>
          <w:rFonts w:cstheme="minorHAnsi"/>
          <w:sz w:val="24"/>
          <w:szCs w:val="24"/>
          <w:lang w:val="en-GB"/>
        </w:rPr>
        <w:t>tissue .</w:t>
      </w:r>
      <w:proofErr w:type="gramEnd"/>
      <w:r w:rsidRPr="0018385F">
        <w:rPr>
          <w:rFonts w:cstheme="minorHAnsi"/>
          <w:sz w:val="24"/>
          <w:szCs w:val="24"/>
          <w:lang w:val="en-GB"/>
        </w:rPr>
        <w:t xml:space="preserve"> </w:t>
      </w:r>
      <w:proofErr w:type="gramStart"/>
      <w:r w:rsidRPr="0018385F">
        <w:rPr>
          <w:rFonts w:cstheme="minorHAnsi"/>
          <w:sz w:val="24"/>
          <w:szCs w:val="24"/>
          <w:lang w:val="en-GB"/>
        </w:rPr>
        <w:t>Presentation of a clinical case and review of the literature.</w:t>
      </w:r>
      <w:proofErr w:type="gramEnd"/>
      <w:r w:rsidRPr="0018385F">
        <w:rPr>
          <w:rFonts w:cstheme="minorHAnsi"/>
          <w:sz w:val="24"/>
          <w:szCs w:val="24"/>
          <w:lang w:val="en-GB"/>
        </w:rPr>
        <w:t xml:space="preserve"> </w:t>
      </w:r>
      <w:r w:rsidRPr="0018385F">
        <w:rPr>
          <w:rFonts w:cstheme="minorHAnsi"/>
          <w:sz w:val="24"/>
          <w:szCs w:val="24"/>
        </w:rPr>
        <w:t xml:space="preserve">Otorhinolaryngol Act </w:t>
      </w:r>
      <w:proofErr w:type="gramStart"/>
      <w:r w:rsidRPr="0018385F">
        <w:rPr>
          <w:rFonts w:cstheme="minorHAnsi"/>
          <w:sz w:val="24"/>
          <w:szCs w:val="24"/>
        </w:rPr>
        <w:t>Esp ,</w:t>
      </w:r>
      <w:proofErr w:type="gramEnd"/>
      <w:r w:rsidRPr="0018385F">
        <w:rPr>
          <w:rFonts w:cstheme="minorHAnsi"/>
          <w:sz w:val="24"/>
          <w:szCs w:val="24"/>
        </w:rPr>
        <w:t xml:space="preserve"> 2002; 53:54-9.</w:t>
      </w:r>
    </w:p>
    <w:p w:rsidR="00BD2B6B" w:rsidRPr="00BD2B6B" w:rsidRDefault="00BD2B6B" w:rsidP="00BD2B6B">
      <w:pPr>
        <w:spacing w:after="0" w:line="240" w:lineRule="auto"/>
        <w:jc w:val="center"/>
        <w:rPr>
          <w:b/>
          <w:sz w:val="72"/>
          <w:szCs w:val="72"/>
          <w:u w:val="single"/>
        </w:rPr>
      </w:pPr>
    </w:p>
    <w:p w:rsidR="00BD2B6B" w:rsidRDefault="00BD2B6B" w:rsidP="00EC1750">
      <w:pPr>
        <w:spacing w:after="0" w:line="240" w:lineRule="auto"/>
        <w:jc w:val="center"/>
        <w:rPr>
          <w:b/>
          <w:sz w:val="72"/>
          <w:szCs w:val="72"/>
          <w:u w:val="single"/>
        </w:rPr>
      </w:pPr>
      <w:r w:rsidRPr="00BD2B6B">
        <w:rPr>
          <w:b/>
          <w:sz w:val="72"/>
          <w:szCs w:val="72"/>
          <w:u w:val="single"/>
        </w:rPr>
        <w:t xml:space="preserve">           </w:t>
      </w:r>
      <w:r w:rsidR="00EC1750">
        <w:rPr>
          <w:b/>
          <w:sz w:val="72"/>
          <w:szCs w:val="72"/>
          <w:u w:val="single"/>
        </w:rPr>
        <w:t xml:space="preserve">                             </w:t>
      </w:r>
    </w:p>
    <w:p w:rsidR="00BD2B6B" w:rsidRDefault="00806B59" w:rsidP="00BD2B6B">
      <w:pPr>
        <w:spacing w:after="0" w:line="240" w:lineRule="auto"/>
        <w:jc w:val="center"/>
        <w:rPr>
          <w:sz w:val="24"/>
          <w:szCs w:val="24"/>
        </w:rPr>
      </w:pPr>
      <w:r w:rsidRPr="00806B59">
        <w:rPr>
          <w:sz w:val="24"/>
          <w:szCs w:val="24"/>
        </w:rPr>
        <w:t>“Toda verdad pasa por tres fases: primero es ridiculizada; segundo, se le opone violentamente; y tercero, es aceptada como evidente”</w:t>
      </w:r>
    </w:p>
    <w:p w:rsidR="00806B59" w:rsidRPr="00806B59" w:rsidRDefault="00806B59" w:rsidP="00BD2B6B">
      <w:pPr>
        <w:spacing w:after="0" w:line="240" w:lineRule="auto"/>
        <w:jc w:val="center"/>
        <w:rPr>
          <w:sz w:val="24"/>
          <w:szCs w:val="24"/>
        </w:rPr>
      </w:pPr>
    </w:p>
    <w:p w:rsidR="00BD2B6B" w:rsidRDefault="00806B59" w:rsidP="00BD2B6B">
      <w:pPr>
        <w:spacing w:after="0" w:line="240" w:lineRule="auto"/>
        <w:jc w:val="center"/>
        <w:rPr>
          <w:b/>
          <w:sz w:val="72"/>
          <w:szCs w:val="72"/>
          <w:u w:val="single"/>
        </w:rPr>
      </w:pPr>
      <w:r>
        <w:rPr>
          <w:noProof/>
          <w:lang w:eastAsia="es-AR"/>
        </w:rPr>
        <w:drawing>
          <wp:inline distT="0" distB="0" distL="0" distR="0" wp14:anchorId="7E6833AD" wp14:editId="3B26DACB">
            <wp:extent cx="1538812" cy="1966601"/>
            <wp:effectExtent l="76200" t="76200" r="137795" b="128905"/>
            <wp:docPr id="17" name="Imagen 17" descr="Arthur Schopenhauer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thur Schopenhauer - Wikipedia, la enciclopedia libr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538262" cy="196589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806B59" w:rsidRPr="00441356" w:rsidRDefault="00806B59" w:rsidP="00BD2B6B">
      <w:pPr>
        <w:spacing w:after="0" w:line="240" w:lineRule="auto"/>
        <w:jc w:val="center"/>
        <w:rPr>
          <w:rFonts w:ascii="Arial" w:hAnsi="Arial" w:cs="Arial"/>
          <w:color w:val="202122"/>
          <w:sz w:val="21"/>
          <w:szCs w:val="21"/>
          <w:shd w:val="clear" w:color="auto" w:fill="FFFFFF"/>
        </w:rPr>
      </w:pPr>
      <w:r w:rsidRPr="00441356">
        <w:rPr>
          <w:rFonts w:ascii="Arial" w:hAnsi="Arial" w:cs="Arial"/>
          <w:b/>
          <w:bCs/>
          <w:color w:val="202122"/>
          <w:sz w:val="21"/>
          <w:szCs w:val="21"/>
          <w:shd w:val="clear" w:color="auto" w:fill="FFFFFF"/>
        </w:rPr>
        <w:t>Arthur Schopenhauer</w:t>
      </w:r>
      <w:r w:rsidRPr="00441356">
        <w:rPr>
          <w:rFonts w:ascii="Arial" w:hAnsi="Arial" w:cs="Arial"/>
          <w:color w:val="202122"/>
          <w:sz w:val="21"/>
          <w:szCs w:val="21"/>
          <w:shd w:val="clear" w:color="auto" w:fill="FFFFFF"/>
        </w:rPr>
        <w:t> </w:t>
      </w:r>
    </w:p>
    <w:p w:rsidR="003A27DA" w:rsidRPr="00806B59" w:rsidRDefault="00BD493A" w:rsidP="00BD2B6B">
      <w:pPr>
        <w:spacing w:after="0" w:line="240" w:lineRule="auto"/>
        <w:jc w:val="center"/>
        <w:rPr>
          <w:rFonts w:cstheme="minorHAnsi"/>
          <w:b/>
          <w:sz w:val="24"/>
          <w:szCs w:val="24"/>
        </w:rPr>
      </w:pPr>
      <w:hyperlink r:id="rId30" w:tooltip="Filósofo" w:history="1">
        <w:r w:rsidR="00806B59" w:rsidRPr="00806B59">
          <w:rPr>
            <w:rStyle w:val="Hipervnculo"/>
            <w:rFonts w:cstheme="minorHAnsi"/>
            <w:color w:val="auto"/>
            <w:sz w:val="24"/>
            <w:szCs w:val="24"/>
            <w:u w:val="none"/>
            <w:shd w:val="clear" w:color="auto" w:fill="FFFFFF"/>
          </w:rPr>
          <w:t>Filósofo</w:t>
        </w:r>
      </w:hyperlink>
      <w:r w:rsidR="00806B59" w:rsidRPr="00806B59">
        <w:rPr>
          <w:rFonts w:cstheme="minorHAnsi"/>
          <w:sz w:val="24"/>
          <w:szCs w:val="24"/>
          <w:shd w:val="clear" w:color="auto" w:fill="FFFFFF"/>
        </w:rPr>
        <w:t> </w:t>
      </w:r>
      <w:hyperlink r:id="rId31" w:tooltip="Alemania" w:history="1">
        <w:r w:rsidR="00806B59" w:rsidRPr="00806B59">
          <w:rPr>
            <w:rStyle w:val="Hipervnculo"/>
            <w:rFonts w:cstheme="minorHAnsi"/>
            <w:color w:val="auto"/>
            <w:sz w:val="24"/>
            <w:szCs w:val="24"/>
            <w:u w:val="none"/>
            <w:shd w:val="clear" w:color="auto" w:fill="FFFFFF"/>
          </w:rPr>
          <w:t>alemán</w:t>
        </w:r>
      </w:hyperlink>
      <w:r w:rsidR="00BD2B6B" w:rsidRPr="00806B59">
        <w:rPr>
          <w:rFonts w:cstheme="minorHAnsi"/>
          <w:b/>
          <w:sz w:val="24"/>
          <w:szCs w:val="24"/>
        </w:rPr>
        <w:t xml:space="preserve">                                            </w:t>
      </w:r>
    </w:p>
    <w:p w:rsidR="00806B59" w:rsidRDefault="00806B59" w:rsidP="00623F84">
      <w:pPr>
        <w:spacing w:after="0" w:line="240" w:lineRule="auto"/>
        <w:jc w:val="center"/>
        <w:rPr>
          <w:rFonts w:ascii="Arial" w:eastAsia="Times New Roman" w:hAnsi="Arial" w:cs="Arial"/>
          <w:b/>
          <w:u w:val="single"/>
          <w:lang w:val="es-ES" w:eastAsia="es-ES"/>
        </w:rPr>
      </w:pPr>
    </w:p>
    <w:p w:rsidR="00806B59" w:rsidRDefault="00806B59" w:rsidP="00623F84">
      <w:pPr>
        <w:spacing w:after="0" w:line="240" w:lineRule="auto"/>
        <w:jc w:val="center"/>
        <w:rPr>
          <w:rFonts w:ascii="Arial" w:eastAsia="Times New Roman" w:hAnsi="Arial" w:cs="Arial"/>
          <w:b/>
          <w:u w:val="single"/>
          <w:lang w:val="es-ES" w:eastAsia="es-ES"/>
        </w:rPr>
      </w:pPr>
    </w:p>
    <w:p w:rsidR="00806B59" w:rsidRDefault="00806B59" w:rsidP="00623F84">
      <w:pPr>
        <w:spacing w:after="0" w:line="240" w:lineRule="auto"/>
        <w:jc w:val="center"/>
        <w:rPr>
          <w:rFonts w:ascii="Arial" w:eastAsia="Times New Roman" w:hAnsi="Arial" w:cs="Arial"/>
          <w:b/>
          <w:u w:val="single"/>
          <w:lang w:val="es-ES" w:eastAsia="es-ES"/>
        </w:rPr>
      </w:pPr>
    </w:p>
    <w:p w:rsidR="00EC1750" w:rsidRDefault="00EC1750" w:rsidP="00623F84">
      <w:pPr>
        <w:spacing w:after="0" w:line="240" w:lineRule="auto"/>
        <w:jc w:val="center"/>
        <w:rPr>
          <w:rFonts w:ascii="Arial" w:eastAsia="Times New Roman" w:hAnsi="Arial" w:cs="Arial"/>
          <w:b/>
          <w:u w:val="single"/>
          <w:lang w:val="es-ES" w:eastAsia="es-ES"/>
        </w:rPr>
      </w:pPr>
    </w:p>
    <w:p w:rsidR="00EC1750" w:rsidRDefault="00EC1750" w:rsidP="00623F84">
      <w:pPr>
        <w:spacing w:after="0" w:line="240" w:lineRule="auto"/>
        <w:jc w:val="center"/>
        <w:rPr>
          <w:rFonts w:ascii="Arial" w:eastAsia="Times New Roman" w:hAnsi="Arial" w:cs="Arial"/>
          <w:b/>
          <w:u w:val="single"/>
          <w:lang w:val="es-ES" w:eastAsia="es-ES"/>
        </w:rPr>
      </w:pPr>
    </w:p>
    <w:p w:rsidR="00EC1750" w:rsidRDefault="00EC1750" w:rsidP="00623F84">
      <w:pPr>
        <w:spacing w:after="0" w:line="240" w:lineRule="auto"/>
        <w:jc w:val="center"/>
        <w:rPr>
          <w:rFonts w:ascii="Arial" w:eastAsia="Times New Roman" w:hAnsi="Arial" w:cs="Arial"/>
          <w:b/>
          <w:u w:val="single"/>
          <w:lang w:val="es-ES" w:eastAsia="es-ES"/>
        </w:rPr>
      </w:pPr>
    </w:p>
    <w:p w:rsidR="00EC1750" w:rsidRDefault="00EC1750" w:rsidP="00623F84">
      <w:pPr>
        <w:spacing w:after="0" w:line="240" w:lineRule="auto"/>
        <w:jc w:val="center"/>
        <w:rPr>
          <w:rFonts w:ascii="Arial" w:eastAsia="Times New Roman" w:hAnsi="Arial" w:cs="Arial"/>
          <w:b/>
          <w:u w:val="single"/>
          <w:lang w:val="es-ES" w:eastAsia="es-ES"/>
        </w:rPr>
      </w:pPr>
    </w:p>
    <w:p w:rsidR="00EC1750" w:rsidRDefault="00EC1750" w:rsidP="00623F84">
      <w:pPr>
        <w:spacing w:after="0" w:line="240" w:lineRule="auto"/>
        <w:jc w:val="center"/>
        <w:rPr>
          <w:rFonts w:ascii="Arial" w:eastAsia="Times New Roman" w:hAnsi="Arial" w:cs="Arial"/>
          <w:b/>
          <w:u w:val="single"/>
          <w:lang w:val="es-ES" w:eastAsia="es-ES"/>
        </w:rPr>
      </w:pPr>
    </w:p>
    <w:p w:rsidR="00EC1750" w:rsidRDefault="00EC1750" w:rsidP="00623F84">
      <w:pPr>
        <w:spacing w:after="0" w:line="240" w:lineRule="auto"/>
        <w:jc w:val="center"/>
        <w:rPr>
          <w:rFonts w:ascii="Arial" w:eastAsia="Times New Roman" w:hAnsi="Arial" w:cs="Arial"/>
          <w:b/>
          <w:u w:val="single"/>
          <w:lang w:val="es-ES" w:eastAsia="es-ES"/>
        </w:rPr>
      </w:pPr>
    </w:p>
    <w:p w:rsidR="00806B59" w:rsidRDefault="00806B59" w:rsidP="00623F84">
      <w:pPr>
        <w:spacing w:after="0" w:line="240" w:lineRule="auto"/>
        <w:jc w:val="center"/>
        <w:rPr>
          <w:rFonts w:ascii="Arial" w:eastAsia="Times New Roman" w:hAnsi="Arial" w:cs="Arial"/>
          <w:b/>
          <w:u w:val="single"/>
          <w:lang w:val="es-ES" w:eastAsia="es-ES"/>
        </w:rPr>
      </w:pPr>
    </w:p>
    <w:p w:rsidR="00806B59" w:rsidRDefault="00806B59" w:rsidP="00623F84">
      <w:pPr>
        <w:spacing w:after="0" w:line="240" w:lineRule="auto"/>
        <w:jc w:val="center"/>
        <w:rPr>
          <w:rFonts w:ascii="Arial" w:eastAsia="Times New Roman" w:hAnsi="Arial" w:cs="Arial"/>
          <w:b/>
          <w:u w:val="single"/>
          <w:lang w:val="es-ES" w:eastAsia="es-ES"/>
        </w:rPr>
      </w:pPr>
    </w:p>
    <w:p w:rsidR="00806B59" w:rsidRDefault="00806B59" w:rsidP="00623F84">
      <w:pPr>
        <w:spacing w:after="0" w:line="240" w:lineRule="auto"/>
        <w:jc w:val="center"/>
        <w:rPr>
          <w:rFonts w:ascii="Arial" w:eastAsia="Times New Roman" w:hAnsi="Arial" w:cs="Arial"/>
          <w:b/>
          <w:u w:val="single"/>
          <w:lang w:val="es-ES" w:eastAsia="es-ES"/>
        </w:rPr>
      </w:pPr>
    </w:p>
    <w:p w:rsidR="006579A7" w:rsidRDefault="006579A7" w:rsidP="00623F84">
      <w:pPr>
        <w:spacing w:after="0" w:line="240" w:lineRule="auto"/>
        <w:jc w:val="center"/>
        <w:rPr>
          <w:rFonts w:ascii="Arial" w:eastAsia="Times New Roman" w:hAnsi="Arial" w:cs="Arial"/>
          <w:b/>
          <w:u w:val="single"/>
          <w:lang w:val="es-ES" w:eastAsia="es-ES"/>
        </w:rPr>
      </w:pPr>
    </w:p>
    <w:p w:rsidR="006579A7" w:rsidRDefault="006579A7" w:rsidP="00623F84">
      <w:pPr>
        <w:spacing w:after="0" w:line="240" w:lineRule="auto"/>
        <w:jc w:val="center"/>
        <w:rPr>
          <w:rFonts w:ascii="Arial" w:eastAsia="Times New Roman" w:hAnsi="Arial" w:cs="Arial"/>
          <w:b/>
          <w:u w:val="single"/>
          <w:lang w:val="es-ES" w:eastAsia="es-ES"/>
        </w:rPr>
      </w:pPr>
    </w:p>
    <w:p w:rsidR="00806B59" w:rsidRDefault="00806B59" w:rsidP="00623F84">
      <w:pPr>
        <w:spacing w:after="0" w:line="240" w:lineRule="auto"/>
        <w:jc w:val="center"/>
        <w:rPr>
          <w:rFonts w:ascii="Arial" w:eastAsia="Times New Roman" w:hAnsi="Arial" w:cs="Arial"/>
          <w:b/>
          <w:u w:val="single"/>
          <w:lang w:val="es-ES" w:eastAsia="es-ES"/>
        </w:rPr>
      </w:pPr>
    </w:p>
    <w:p w:rsidR="00623F84" w:rsidRPr="00EC1750" w:rsidRDefault="00D5406C" w:rsidP="00623F84">
      <w:pPr>
        <w:spacing w:after="0" w:line="240" w:lineRule="auto"/>
        <w:jc w:val="center"/>
        <w:rPr>
          <w:rFonts w:eastAsia="Times New Roman" w:cstheme="minorHAnsi"/>
          <w:b/>
          <w:sz w:val="28"/>
          <w:szCs w:val="28"/>
          <w:u w:val="single"/>
          <w:lang w:val="es-ES" w:eastAsia="es-ES"/>
        </w:rPr>
      </w:pPr>
      <w:r w:rsidRPr="00EC1750">
        <w:rPr>
          <w:rFonts w:eastAsia="Times New Roman" w:cstheme="minorHAnsi"/>
          <w:b/>
          <w:sz w:val="28"/>
          <w:szCs w:val="28"/>
          <w:u w:val="single"/>
          <w:lang w:val="es-ES" w:eastAsia="es-ES"/>
        </w:rPr>
        <w:lastRenderedPageBreak/>
        <w:t>HIPERPARATIROIDISMO PRIMARIO, REPORTE DE UN CASO</w:t>
      </w:r>
    </w:p>
    <w:p w:rsidR="00D5406C" w:rsidRPr="00EC1750" w:rsidRDefault="00623F84" w:rsidP="00623F84">
      <w:pPr>
        <w:spacing w:after="0" w:line="240" w:lineRule="auto"/>
        <w:jc w:val="center"/>
        <w:rPr>
          <w:rFonts w:eastAsia="Times New Roman" w:cstheme="minorHAnsi"/>
          <w:b/>
          <w:sz w:val="28"/>
          <w:szCs w:val="28"/>
          <w:u w:val="single"/>
          <w:lang w:val="es-ES" w:eastAsia="es-ES"/>
        </w:rPr>
      </w:pPr>
      <w:r w:rsidRPr="00EC1750">
        <w:rPr>
          <w:rFonts w:eastAsia="Times New Roman" w:cstheme="minorHAnsi"/>
          <w:b/>
          <w:sz w:val="28"/>
          <w:szCs w:val="28"/>
          <w:u w:val="single"/>
          <w:lang w:val="es-ES" w:eastAsia="es-ES"/>
        </w:rPr>
        <w:t>Y REAFIRMACIÓN DE LA NECESIDAD DE DIAGNÓSTICO PRECOZ</w:t>
      </w:r>
    </w:p>
    <w:p w:rsidR="00D5406C" w:rsidRPr="00D5406C" w:rsidRDefault="00D5406C" w:rsidP="00250E62">
      <w:pPr>
        <w:spacing w:after="0" w:line="240" w:lineRule="auto"/>
        <w:rPr>
          <w:rFonts w:ascii="Times New Roman" w:eastAsia="Times New Roman" w:hAnsi="Times New Roman" w:cs="Times New Roman"/>
          <w:b/>
          <w:sz w:val="24"/>
          <w:szCs w:val="24"/>
          <w:u w:val="single"/>
          <w:lang w:val="es-ES" w:eastAsia="es-ES"/>
        </w:rPr>
      </w:pPr>
    </w:p>
    <w:p w:rsidR="00D5406C" w:rsidRPr="00EC1750" w:rsidRDefault="00D5406C" w:rsidP="00250E62">
      <w:pPr>
        <w:spacing w:after="0" w:line="240" w:lineRule="auto"/>
        <w:rPr>
          <w:rFonts w:eastAsia="Times New Roman" w:cstheme="minorHAnsi"/>
          <w:b/>
          <w:sz w:val="24"/>
          <w:szCs w:val="24"/>
          <w:u w:val="single"/>
          <w:lang w:val="es-ES" w:eastAsia="es-ES"/>
        </w:rPr>
      </w:pPr>
      <w:r w:rsidRPr="00EC1750">
        <w:rPr>
          <w:rFonts w:eastAsia="Times New Roman" w:cstheme="minorHAnsi"/>
          <w:b/>
          <w:sz w:val="24"/>
          <w:szCs w:val="24"/>
          <w:u w:val="single"/>
          <w:lang w:val="es-ES" w:eastAsia="es-ES"/>
        </w:rPr>
        <w:t>Autores:</w:t>
      </w:r>
    </w:p>
    <w:p w:rsidR="00D5406C" w:rsidRPr="00EC1750" w:rsidRDefault="00D5406C" w:rsidP="00250E62">
      <w:pPr>
        <w:spacing w:after="0" w:line="240" w:lineRule="auto"/>
        <w:rPr>
          <w:rFonts w:eastAsia="Times New Roman" w:cstheme="minorHAnsi"/>
          <w:sz w:val="24"/>
          <w:szCs w:val="24"/>
          <w:lang w:val="pt-BR" w:eastAsia="es-ES"/>
        </w:rPr>
      </w:pPr>
      <w:r w:rsidRPr="00EC1750">
        <w:rPr>
          <w:rFonts w:eastAsia="Times New Roman" w:cstheme="minorHAnsi"/>
          <w:sz w:val="24"/>
          <w:szCs w:val="24"/>
          <w:lang w:val="pt-BR" w:eastAsia="es-ES"/>
        </w:rPr>
        <w:t>Alvarez; M.</w:t>
      </w:r>
      <w:r w:rsidR="00897CD6">
        <w:rPr>
          <w:rFonts w:eastAsia="Times New Roman" w:cstheme="minorHAnsi"/>
          <w:sz w:val="24"/>
          <w:szCs w:val="24"/>
          <w:lang w:val="pt-BR" w:eastAsia="es-ES"/>
        </w:rPr>
        <w:t>1</w:t>
      </w:r>
      <w:r w:rsidRPr="00EC1750">
        <w:rPr>
          <w:rFonts w:eastAsia="Times New Roman" w:cstheme="minorHAnsi"/>
          <w:sz w:val="24"/>
          <w:szCs w:val="24"/>
          <w:lang w:val="pt-BR" w:eastAsia="es-ES"/>
        </w:rPr>
        <w:t>; Speziale, C.</w:t>
      </w:r>
      <w:r w:rsidR="00897CD6">
        <w:rPr>
          <w:rFonts w:eastAsia="Times New Roman" w:cstheme="minorHAnsi"/>
          <w:sz w:val="24"/>
          <w:szCs w:val="24"/>
          <w:lang w:val="pt-BR" w:eastAsia="es-ES"/>
        </w:rPr>
        <w:t>2</w:t>
      </w:r>
      <w:r w:rsidRPr="00EC1750">
        <w:rPr>
          <w:rFonts w:eastAsia="Times New Roman" w:cstheme="minorHAnsi"/>
          <w:sz w:val="24"/>
          <w:szCs w:val="24"/>
          <w:lang w:val="pt-BR" w:eastAsia="es-ES"/>
        </w:rPr>
        <w:t>; De Marco, V.</w:t>
      </w:r>
      <w:r w:rsidR="00897CD6">
        <w:rPr>
          <w:rFonts w:eastAsia="Times New Roman" w:cstheme="minorHAnsi"/>
          <w:sz w:val="24"/>
          <w:szCs w:val="24"/>
          <w:lang w:val="pt-BR" w:eastAsia="es-ES"/>
        </w:rPr>
        <w:t>3</w:t>
      </w:r>
      <w:r w:rsidRPr="00EC1750">
        <w:rPr>
          <w:rFonts w:eastAsia="Times New Roman" w:cstheme="minorHAnsi"/>
          <w:sz w:val="24"/>
          <w:szCs w:val="24"/>
          <w:lang w:val="pt-BR" w:eastAsia="es-ES"/>
        </w:rPr>
        <w:t>; Farinella, M.</w:t>
      </w:r>
      <w:r w:rsidR="00897CD6">
        <w:rPr>
          <w:rFonts w:eastAsia="Times New Roman" w:cstheme="minorHAnsi"/>
          <w:sz w:val="24"/>
          <w:szCs w:val="24"/>
          <w:lang w:val="pt-BR" w:eastAsia="es-ES"/>
        </w:rPr>
        <w:t>4</w:t>
      </w:r>
      <w:r w:rsidRPr="00EC1750">
        <w:rPr>
          <w:rFonts w:eastAsia="Times New Roman" w:cstheme="minorHAnsi"/>
          <w:sz w:val="24"/>
          <w:szCs w:val="24"/>
          <w:lang w:val="pt-BR" w:eastAsia="es-ES"/>
        </w:rPr>
        <w:t>; Dos Santos, N</w:t>
      </w:r>
      <w:r w:rsidR="00897CD6">
        <w:rPr>
          <w:rFonts w:eastAsia="Times New Roman" w:cstheme="minorHAnsi"/>
          <w:sz w:val="24"/>
          <w:szCs w:val="24"/>
          <w:lang w:val="pt-BR" w:eastAsia="es-ES"/>
        </w:rPr>
        <w:t>5</w:t>
      </w:r>
      <w:proofErr w:type="gramStart"/>
      <w:r w:rsidRPr="00EC1750">
        <w:rPr>
          <w:rFonts w:eastAsia="Times New Roman" w:cstheme="minorHAnsi"/>
          <w:sz w:val="24"/>
          <w:szCs w:val="24"/>
          <w:lang w:val="pt-BR" w:eastAsia="es-ES"/>
        </w:rPr>
        <w:t>.;</w:t>
      </w:r>
      <w:proofErr w:type="gramEnd"/>
      <w:r w:rsidRPr="00EC1750">
        <w:rPr>
          <w:rFonts w:eastAsia="Times New Roman" w:cstheme="minorHAnsi"/>
          <w:sz w:val="24"/>
          <w:szCs w:val="24"/>
          <w:lang w:val="pt-BR" w:eastAsia="es-ES"/>
        </w:rPr>
        <w:t xml:space="preserve"> Jaques, N.</w:t>
      </w:r>
      <w:r w:rsidR="00897CD6">
        <w:rPr>
          <w:rFonts w:eastAsia="Times New Roman" w:cstheme="minorHAnsi"/>
          <w:sz w:val="24"/>
          <w:szCs w:val="24"/>
          <w:lang w:val="pt-BR" w:eastAsia="es-ES"/>
        </w:rPr>
        <w:t>6</w:t>
      </w:r>
      <w:r w:rsidRPr="00EC1750">
        <w:rPr>
          <w:rFonts w:eastAsia="Times New Roman" w:cstheme="minorHAnsi"/>
          <w:sz w:val="24"/>
          <w:szCs w:val="24"/>
          <w:lang w:val="pt-BR" w:eastAsia="es-ES"/>
        </w:rPr>
        <w:t>; Abegao, E.</w:t>
      </w:r>
      <w:r w:rsidR="00897CD6">
        <w:rPr>
          <w:rFonts w:eastAsia="Times New Roman" w:cstheme="minorHAnsi"/>
          <w:sz w:val="24"/>
          <w:szCs w:val="24"/>
          <w:lang w:val="pt-BR" w:eastAsia="es-ES"/>
        </w:rPr>
        <w:t>7</w:t>
      </w:r>
      <w:r w:rsidRPr="00EC1750">
        <w:rPr>
          <w:rFonts w:eastAsia="Times New Roman" w:cstheme="minorHAnsi"/>
          <w:sz w:val="24"/>
          <w:szCs w:val="24"/>
          <w:lang w:val="pt-BR" w:eastAsia="es-ES"/>
        </w:rPr>
        <w:t>; Castro, R.</w:t>
      </w:r>
      <w:r w:rsidR="00897CD6">
        <w:rPr>
          <w:rFonts w:eastAsia="Times New Roman" w:cstheme="minorHAnsi"/>
          <w:sz w:val="24"/>
          <w:szCs w:val="24"/>
          <w:lang w:val="pt-BR" w:eastAsia="es-ES"/>
        </w:rPr>
        <w:t>8; Carvallo</w:t>
      </w:r>
    </w:p>
    <w:p w:rsidR="00D5406C" w:rsidRPr="00EC1750" w:rsidRDefault="00897CD6" w:rsidP="00250E62">
      <w:pPr>
        <w:spacing w:after="0" w:line="240" w:lineRule="auto"/>
        <w:rPr>
          <w:rFonts w:eastAsia="Times New Roman" w:cstheme="minorHAnsi"/>
          <w:sz w:val="24"/>
          <w:szCs w:val="24"/>
          <w:lang w:val="pt-BR" w:eastAsia="es-ES"/>
        </w:rPr>
      </w:pPr>
      <w:r>
        <w:rPr>
          <w:rFonts w:eastAsia="Times New Roman" w:cstheme="minorHAnsi"/>
          <w:sz w:val="24"/>
          <w:szCs w:val="24"/>
          <w:lang w:val="pt-BR" w:eastAsia="es-ES"/>
        </w:rPr>
        <w:t xml:space="preserve">1 a </w:t>
      </w:r>
      <w:proofErr w:type="gramStart"/>
      <w:r>
        <w:rPr>
          <w:rFonts w:eastAsia="Times New Roman" w:cstheme="minorHAnsi"/>
          <w:sz w:val="24"/>
          <w:szCs w:val="24"/>
          <w:lang w:val="pt-BR" w:eastAsia="es-ES"/>
        </w:rPr>
        <w:t>8.</w:t>
      </w:r>
      <w:proofErr w:type="gramEnd"/>
      <w:r w:rsidR="00D5406C" w:rsidRPr="00EC1750">
        <w:rPr>
          <w:rFonts w:eastAsia="Times New Roman" w:cstheme="minorHAnsi"/>
          <w:sz w:val="24"/>
          <w:szCs w:val="24"/>
          <w:lang w:val="pt-BR" w:eastAsia="es-ES"/>
        </w:rPr>
        <w:t xml:space="preserve">Scio. </w:t>
      </w:r>
      <w:proofErr w:type="gramStart"/>
      <w:r w:rsidR="00D5406C" w:rsidRPr="00EC1750">
        <w:rPr>
          <w:rFonts w:eastAsia="Times New Roman" w:cstheme="minorHAnsi"/>
          <w:sz w:val="24"/>
          <w:szCs w:val="24"/>
          <w:lang w:val="pt-BR" w:eastAsia="es-ES"/>
        </w:rPr>
        <w:t>de</w:t>
      </w:r>
      <w:proofErr w:type="gramEnd"/>
      <w:r w:rsidR="00D5406C" w:rsidRPr="00EC1750">
        <w:rPr>
          <w:rFonts w:eastAsia="Times New Roman" w:cstheme="minorHAnsi"/>
          <w:sz w:val="24"/>
          <w:szCs w:val="24"/>
          <w:lang w:val="pt-BR" w:eastAsia="es-ES"/>
        </w:rPr>
        <w:t xml:space="preserve"> Clínic</w:t>
      </w:r>
      <w:r w:rsidR="00EC1750" w:rsidRPr="00EC1750">
        <w:rPr>
          <w:rFonts w:eastAsia="Times New Roman" w:cstheme="minorHAnsi"/>
          <w:sz w:val="24"/>
          <w:szCs w:val="24"/>
          <w:lang w:val="pt-BR" w:eastAsia="es-ES"/>
        </w:rPr>
        <w:t>a Médica, Hospital Zonal Ezeiza</w:t>
      </w:r>
    </w:p>
    <w:p w:rsidR="00D5406C" w:rsidRPr="00EC1750" w:rsidRDefault="00D5406C" w:rsidP="00250E62">
      <w:pPr>
        <w:spacing w:after="0" w:line="240" w:lineRule="auto"/>
        <w:rPr>
          <w:rFonts w:eastAsia="Times New Roman" w:cstheme="minorHAnsi"/>
          <w:sz w:val="24"/>
          <w:szCs w:val="24"/>
          <w:lang w:val="fr-FR" w:eastAsia="es-ES"/>
        </w:rPr>
      </w:pPr>
      <w:r w:rsidRPr="00EC1750">
        <w:rPr>
          <w:rFonts w:eastAsia="Times New Roman" w:cstheme="minorHAnsi"/>
          <w:sz w:val="24"/>
          <w:szCs w:val="24"/>
          <w:lang w:val="fr-FR" w:eastAsia="es-ES"/>
        </w:rPr>
        <w:t xml:space="preserve">Mail: </w:t>
      </w:r>
      <w:hyperlink r:id="rId32" w:history="1">
        <w:r w:rsidRPr="00EC1750">
          <w:rPr>
            <w:rFonts w:eastAsia="Times New Roman" w:cstheme="minorHAnsi"/>
            <w:color w:val="0000FF"/>
            <w:sz w:val="24"/>
            <w:szCs w:val="24"/>
            <w:u w:val="single"/>
            <w:lang w:val="fr-FR" w:eastAsia="es-ES"/>
          </w:rPr>
          <w:t>clinicamedicahospitalezeiza@hotmail.com</w:t>
        </w:r>
      </w:hyperlink>
      <w:r w:rsidRPr="00EC1750">
        <w:rPr>
          <w:rFonts w:eastAsia="Times New Roman" w:cstheme="minorHAnsi"/>
          <w:sz w:val="24"/>
          <w:szCs w:val="24"/>
          <w:lang w:val="fr-FR" w:eastAsia="es-ES"/>
        </w:rPr>
        <w:t xml:space="preserve"> </w:t>
      </w:r>
    </w:p>
    <w:p w:rsidR="00D5406C" w:rsidRPr="00EC1750" w:rsidRDefault="00D5406C" w:rsidP="00250E62">
      <w:pPr>
        <w:spacing w:after="0" w:line="240" w:lineRule="auto"/>
        <w:rPr>
          <w:rFonts w:eastAsia="Times New Roman" w:cstheme="minorHAnsi"/>
          <w:sz w:val="24"/>
          <w:szCs w:val="24"/>
          <w:lang w:val="fr-FR" w:eastAsia="es-ES"/>
        </w:rPr>
      </w:pPr>
    </w:p>
    <w:p w:rsidR="00D5406C" w:rsidRPr="00A7550E" w:rsidRDefault="00EC1750" w:rsidP="00EC1750">
      <w:pPr>
        <w:spacing w:after="0" w:line="240" w:lineRule="auto"/>
        <w:rPr>
          <w:rFonts w:eastAsia="Times New Roman" w:cstheme="minorHAnsi"/>
          <w:b/>
          <w:sz w:val="24"/>
          <w:szCs w:val="24"/>
          <w:u w:val="single"/>
          <w:lang w:eastAsia="es-ES"/>
        </w:rPr>
      </w:pPr>
      <w:r w:rsidRPr="00A7550E">
        <w:rPr>
          <w:rFonts w:eastAsia="Times New Roman" w:cstheme="minorHAnsi"/>
          <w:b/>
          <w:sz w:val="24"/>
          <w:szCs w:val="24"/>
          <w:u w:val="single"/>
          <w:lang w:eastAsia="es-ES"/>
        </w:rPr>
        <w:t>RESUMEN</w:t>
      </w:r>
    </w:p>
    <w:p w:rsidR="00D5406C" w:rsidRPr="00EC1750" w:rsidRDefault="00D5406C" w:rsidP="00EC1750">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Presentamos el caso de una paciente de 28 años, con antecedente de disminución progresiva de la fuerza muscular (llegando a la postración), dolores óseos intensos, fracturas patológicas de cadera y antebrazo, en la que se diagnostica Hiperparatiroidismo Primario (HPPTP) normocalcémico, debido a Adenoma Paratiroideo (que se extirpa) y coexistencia de hipovitaminosis D.</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 xml:space="preserve">El motivo de la presentación es revisar una patología  rara (30 nuevos casos cada 100.000 personas), </w:t>
      </w:r>
      <w:r w:rsidRPr="00EC1750">
        <w:rPr>
          <w:rFonts w:eastAsia="Times New Roman" w:cstheme="minorHAnsi"/>
          <w:b/>
          <w:sz w:val="24"/>
          <w:szCs w:val="24"/>
          <w:lang w:val="es-ES" w:eastAsia="es-ES"/>
        </w:rPr>
        <w:t>de baja sospecha diagnóstica</w:t>
      </w:r>
      <w:r w:rsidRPr="00EC1750">
        <w:rPr>
          <w:rFonts w:eastAsia="Times New Roman" w:cstheme="minorHAnsi"/>
          <w:sz w:val="24"/>
          <w:szCs w:val="24"/>
          <w:lang w:val="es-ES" w:eastAsia="es-ES"/>
        </w:rPr>
        <w:t>,  cuya incidencia aumenta a partir de la tercera década, y que es más co</w:t>
      </w:r>
      <w:r w:rsidR="00EC1750">
        <w:rPr>
          <w:rFonts w:eastAsia="Times New Roman" w:cstheme="minorHAnsi"/>
          <w:sz w:val="24"/>
          <w:szCs w:val="24"/>
          <w:lang w:val="es-ES" w:eastAsia="es-ES"/>
        </w:rPr>
        <w:t xml:space="preserve">mún en mujeres (relación 3:1). </w:t>
      </w:r>
    </w:p>
    <w:p w:rsidR="00D5406C" w:rsidRPr="00EC1750" w:rsidRDefault="00D5406C" w:rsidP="00250E62">
      <w:pPr>
        <w:spacing w:after="0" w:line="240" w:lineRule="auto"/>
        <w:rPr>
          <w:rFonts w:eastAsia="Times New Roman" w:cstheme="minorHAnsi"/>
          <w:sz w:val="24"/>
          <w:szCs w:val="24"/>
          <w:u w:val="single"/>
          <w:lang w:eastAsia="es-ES"/>
        </w:rPr>
      </w:pPr>
    </w:p>
    <w:p w:rsidR="00D5406C" w:rsidRPr="00EC1750" w:rsidRDefault="00EC1750" w:rsidP="00250E62">
      <w:pPr>
        <w:spacing w:after="0" w:line="240" w:lineRule="auto"/>
        <w:rPr>
          <w:rFonts w:eastAsia="Times New Roman" w:cstheme="minorHAnsi"/>
          <w:b/>
          <w:sz w:val="24"/>
          <w:szCs w:val="24"/>
          <w:u w:val="single"/>
          <w:lang w:val="es-ES" w:eastAsia="es-ES"/>
        </w:rPr>
      </w:pPr>
      <w:r w:rsidRPr="00EC1750">
        <w:rPr>
          <w:rFonts w:eastAsia="Times New Roman" w:cstheme="minorHAnsi"/>
          <w:b/>
          <w:sz w:val="24"/>
          <w:szCs w:val="24"/>
          <w:u w:val="single"/>
          <w:lang w:val="es-ES" w:eastAsia="es-ES"/>
        </w:rPr>
        <w:t>PRESENTACIÓN DEL CASO</w:t>
      </w:r>
      <w:r w:rsidR="00D5406C" w:rsidRPr="00EC1750">
        <w:rPr>
          <w:rFonts w:eastAsia="Times New Roman" w:cstheme="minorHAnsi"/>
          <w:b/>
          <w:sz w:val="24"/>
          <w:szCs w:val="24"/>
          <w:u w:val="single"/>
          <w:lang w:val="es-ES" w:eastAsia="es-ES"/>
        </w:rPr>
        <w:t xml:space="preserve">: </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 xml:space="preserve">Paciente femenina, 28 años que comienza en 2004, con dolores musculares generalizados, dificultad en la marcha. Rigidez y envaramiento en miembros inferiores, astenia y debilidad. Debe caminar con andador. En consultorios externos, con sospecha de enfermedad desmielinizante,  se realiza RMN de columna, sin hallazgos definidos. RMN de cerebro, normal.  </w:t>
      </w:r>
    </w:p>
    <w:p w:rsidR="00D5406C" w:rsidRPr="00EC1750" w:rsidRDefault="00A456A4" w:rsidP="00250E62">
      <w:pPr>
        <w:spacing w:after="0" w:line="240" w:lineRule="auto"/>
        <w:rPr>
          <w:rFonts w:eastAsia="Times New Roman" w:cstheme="minorHAnsi"/>
          <w:sz w:val="24"/>
          <w:szCs w:val="24"/>
          <w:lang w:val="es-ES" w:eastAsia="es-ES"/>
        </w:rPr>
      </w:pPr>
      <w:r>
        <w:rPr>
          <w:rFonts w:eastAsia="Times New Roman" w:cstheme="minorHAnsi"/>
          <w:sz w:val="24"/>
          <w:szCs w:val="24"/>
          <w:lang w:val="es-ES" w:eastAsia="es-ES"/>
        </w:rPr>
        <w:t xml:space="preserve">2007: </w:t>
      </w:r>
      <w:r w:rsidR="00D5406C" w:rsidRPr="00EC1750">
        <w:rPr>
          <w:rFonts w:eastAsia="Times New Roman" w:cstheme="minorHAnsi"/>
          <w:sz w:val="24"/>
          <w:szCs w:val="24"/>
          <w:lang w:val="es-ES" w:eastAsia="es-ES"/>
        </w:rPr>
        <w:t>Progresa la sintomatología hasta la postración,  con el agregado de cólico renal, ecografía renal</w:t>
      </w:r>
      <w:proofErr w:type="gramStart"/>
      <w:r w:rsidR="00D5406C" w:rsidRPr="00EC1750">
        <w:rPr>
          <w:rFonts w:eastAsia="Times New Roman" w:cstheme="minorHAnsi"/>
          <w:sz w:val="24"/>
          <w:szCs w:val="24"/>
          <w:lang w:val="es-ES" w:eastAsia="es-ES"/>
        </w:rPr>
        <w:t>:  Cálculos</w:t>
      </w:r>
      <w:proofErr w:type="gramEnd"/>
      <w:r w:rsidR="00D5406C" w:rsidRPr="00EC1750">
        <w:rPr>
          <w:rFonts w:eastAsia="Times New Roman" w:cstheme="minorHAnsi"/>
          <w:sz w:val="24"/>
          <w:szCs w:val="24"/>
          <w:lang w:val="es-ES" w:eastAsia="es-ES"/>
        </w:rPr>
        <w:t xml:space="preserve"> renales bilaterales.  </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 xml:space="preserve">26/3/08: Consulta a este hospital por fracturas bilateral de cadera y cubital derecha, no traumáticas. Se interna con sospecha de hiperparatiroidismo. </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Rx: imágenes craneanas, patrón sal-pimienta, Lesiones osteolíticas, en brazos y antebrazos. Fracturas mencionadas.</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pt-BR" w:eastAsia="es-ES"/>
        </w:rPr>
        <w:t xml:space="preserve">Ecografía renal: Cálculo renal coraliforme bilateral. </w:t>
      </w:r>
      <w:r w:rsidRPr="00EC1750">
        <w:rPr>
          <w:rFonts w:eastAsia="Times New Roman" w:cstheme="minorHAnsi"/>
          <w:sz w:val="24"/>
          <w:szCs w:val="24"/>
          <w:lang w:val="es-ES" w:eastAsia="es-ES"/>
        </w:rPr>
        <w:t xml:space="preserve">Ecografía tiroidea: imagen nodular, 21 x </w:t>
      </w:r>
      <w:smartTag w:uri="urn:schemas-microsoft-com:office:smarttags" w:element="metricconverter">
        <w:smartTagPr>
          <w:attr w:name="ProductID" w:val="17 mm"/>
        </w:smartTagPr>
        <w:r w:rsidRPr="00EC1750">
          <w:rPr>
            <w:rFonts w:eastAsia="Times New Roman" w:cstheme="minorHAnsi"/>
            <w:sz w:val="24"/>
            <w:szCs w:val="24"/>
            <w:lang w:val="es-ES" w:eastAsia="es-ES"/>
          </w:rPr>
          <w:t>17 mm</w:t>
        </w:r>
      </w:smartTag>
      <w:r w:rsidRPr="00EC1750">
        <w:rPr>
          <w:rFonts w:eastAsia="Times New Roman" w:cstheme="minorHAnsi"/>
          <w:sz w:val="24"/>
          <w:szCs w:val="24"/>
          <w:lang w:val="es-ES" w:eastAsia="es-ES"/>
        </w:rPr>
        <w:t>, en LD.</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it-IT" w:eastAsia="es-ES"/>
        </w:rPr>
        <w:t xml:space="preserve">Hallazgos del laboratorio: Urea: 22 mg/dl Creatininemia: 0,5 mg/dl. FAL 2440 ui/l, Calcemia: 10,7 mg/dl  (8,5-10,5) P: 5.3 (2,1-2,6) Prot. electrof.: normal.  T3: 0,75. E. Acido-base: 021%: pH 7,38; PCO2: 26; PO2: 87; HCO3: 15,2;  Sat.: 96,7 Prolactina: 46,3 (3,34- 26,7) PTH: 815 pg/ml (10-67) Magnesio: 2,26 mg/dl. </w:t>
      </w:r>
      <w:r w:rsidRPr="00EC1750">
        <w:rPr>
          <w:rFonts w:eastAsia="Times New Roman" w:cstheme="minorHAnsi"/>
          <w:sz w:val="24"/>
          <w:szCs w:val="24"/>
          <w:lang w:val="es-ES" w:eastAsia="es-ES"/>
        </w:rPr>
        <w:t xml:space="preserve">LDH: 285 mg/dl. . Dosaje de 1,25 diHO D: 5 ng/ml (20-40). </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Como Hiperparatiroidismo Primario, se interconsulta con Endocrinología del Hospital Posadas, donde se realiza extirpación del lóbulo derecho de tiroides. Biopsia por congelación: Adenoma Paratiorideo.</w:t>
      </w:r>
    </w:p>
    <w:p w:rsidR="00D5406C" w:rsidRPr="00EC1750" w:rsidRDefault="00D5406C" w:rsidP="00250E62">
      <w:pPr>
        <w:spacing w:after="0" w:line="240" w:lineRule="auto"/>
        <w:rPr>
          <w:rFonts w:eastAsia="Times New Roman" w:cstheme="minorHAnsi"/>
          <w:b/>
          <w:sz w:val="24"/>
          <w:szCs w:val="24"/>
          <w:u w:val="single"/>
          <w:lang w:val="es-ES" w:eastAsia="es-ES"/>
        </w:rPr>
      </w:pPr>
    </w:p>
    <w:p w:rsidR="00D5406C" w:rsidRPr="00EC1750" w:rsidRDefault="00EC1750" w:rsidP="00250E62">
      <w:pPr>
        <w:spacing w:after="0" w:line="240" w:lineRule="auto"/>
        <w:rPr>
          <w:rFonts w:eastAsia="Times New Roman" w:cstheme="minorHAnsi"/>
          <w:b/>
          <w:sz w:val="24"/>
          <w:szCs w:val="24"/>
          <w:u w:val="single"/>
          <w:lang w:val="es-ES" w:eastAsia="es-ES"/>
        </w:rPr>
      </w:pPr>
      <w:r w:rsidRPr="00EC1750">
        <w:rPr>
          <w:rFonts w:eastAsia="Times New Roman" w:cstheme="minorHAnsi"/>
          <w:b/>
          <w:sz w:val="24"/>
          <w:szCs w:val="24"/>
          <w:u w:val="single"/>
          <w:lang w:val="es-ES" w:eastAsia="es-ES"/>
        </w:rPr>
        <w:t>CONSIDERACIONES SOBRE HIPERPARATIROIDISMO PRIMARIO (HPPTP)</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Con una incidencia que aumenta con la edad, se trata de un afección que es más común en mujeres (3:1). La incidencia registrada es de 30 nuevos casos cada 100.000 personas.</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lastRenderedPageBreak/>
        <w:t xml:space="preserve">El rango etario más frecuente abarca de los </w:t>
      </w:r>
      <w:smartTag w:uri="urn:schemas-microsoft-com:office:smarttags" w:element="metricconverter">
        <w:smartTagPr>
          <w:attr w:name="ProductID" w:val="30 a"/>
        </w:smartTagPr>
        <w:r w:rsidRPr="00EC1750">
          <w:rPr>
            <w:rFonts w:eastAsia="Times New Roman" w:cstheme="minorHAnsi"/>
            <w:sz w:val="24"/>
            <w:szCs w:val="24"/>
            <w:lang w:val="es-ES" w:eastAsia="es-ES"/>
          </w:rPr>
          <w:t>30 a</w:t>
        </w:r>
      </w:smartTag>
      <w:r w:rsidRPr="00EC1750">
        <w:rPr>
          <w:rFonts w:eastAsia="Times New Roman" w:cstheme="minorHAnsi"/>
          <w:sz w:val="24"/>
          <w:szCs w:val="24"/>
          <w:lang w:val="es-ES" w:eastAsia="es-ES"/>
        </w:rPr>
        <w:t xml:space="preserve"> los 70 años. La prevalencia es de 1/1000. La etiología abarca adenomas (85 % de los casos), hiperplasia (14 %) y carcinoma (1 %)</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Hay casos familiares (Neoplasia Endócrina Múltiple tipo I), y se asocian con deleciones en la región q13 del cromosoma 11.</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Los pacientes suelen relatar antecedentes de constipación moderada, hipertensión, aumento de la frecuencia miccional, prurito, alteraciones gastrointestinales, labilidad emocional (tendencia a la depresión), etc.</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Algunos pacientes son tratados por cuadros reales (aunque secundarios) de psicosis, demencia y coma.</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Los signos y síntomas pueden categorizarse en base a:</w:t>
      </w:r>
    </w:p>
    <w:p w:rsidR="00D5406C" w:rsidRPr="00EC1750" w:rsidRDefault="00D5406C" w:rsidP="00250E62">
      <w:pPr>
        <w:numPr>
          <w:ilvl w:val="0"/>
          <w:numId w:val="14"/>
        </w:num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 xml:space="preserve">Los efectos de la hipercalcemia (alteraciones neurológicas, musculares, gastrointestinales, </w:t>
      </w:r>
      <w:proofErr w:type="gramStart"/>
      <w:r w:rsidRPr="00EC1750">
        <w:rPr>
          <w:rFonts w:eastAsia="Times New Roman" w:cstheme="minorHAnsi"/>
          <w:sz w:val="24"/>
          <w:szCs w:val="24"/>
          <w:lang w:val="es-ES" w:eastAsia="es-ES"/>
        </w:rPr>
        <w:t>dermatológicas ,</w:t>
      </w:r>
      <w:proofErr w:type="gramEnd"/>
      <w:r w:rsidRPr="00EC1750">
        <w:rPr>
          <w:rFonts w:eastAsia="Times New Roman" w:cstheme="minorHAnsi"/>
          <w:sz w:val="24"/>
          <w:szCs w:val="24"/>
          <w:lang w:val="es-ES" w:eastAsia="es-ES"/>
        </w:rPr>
        <w:t xml:space="preserve"> renales y incluso cardíacas, incluyendo hipertrofia ventricular).</w:t>
      </w:r>
    </w:p>
    <w:p w:rsidR="00D5406C" w:rsidRPr="00EC1750" w:rsidRDefault="00D5406C" w:rsidP="00250E62">
      <w:pPr>
        <w:numPr>
          <w:ilvl w:val="0"/>
          <w:numId w:val="14"/>
        </w:num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Los efectos del HPPTP sobre el hueso (deformaciones, inflamación, fracturas, calcificaciones ectópicas, incluyendo la condrocalcinosis).</w:t>
      </w:r>
    </w:p>
    <w:p w:rsidR="00D5406C" w:rsidRPr="00EC1750" w:rsidRDefault="00D5406C" w:rsidP="00250E62">
      <w:pPr>
        <w:numPr>
          <w:ilvl w:val="0"/>
          <w:numId w:val="14"/>
        </w:num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La propensión a la nefrocalcinosis, y a la calcificación de miocardio, endocardio (válvula mitral) y aorta. Además, se puede hallar una queratopatía “en banda”.</w:t>
      </w:r>
    </w:p>
    <w:p w:rsidR="00D5406C" w:rsidRPr="00EC1750" w:rsidRDefault="00D5406C" w:rsidP="00250E62">
      <w:pPr>
        <w:numPr>
          <w:ilvl w:val="0"/>
          <w:numId w:val="14"/>
        </w:num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Los hallazgos locales (glándula paratiroides palpable, evento muy infrecuente)</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En el laboratorio, destacan la elevación de PTH, la elevación de calcio sérico, aumento de la fosfatasa alcalina, excreción urinaria de calcio aumentada, bicarbonato sérico disminuído (por acidosis tubular mediada por PTH), magnesio sérico disminuído, etc</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Con respecto al calcio sérico, cabe mencionar que existe la variedad de HPPTP normocalcémico, que cursa con déficit asociado de vitamina D, que corresponde al caso presentado.</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La radiología pone de manifiesto las litiasis radio-opacas, la desmineralización ósea y las calcificaciones ectópicas.</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Los estudios de localización incluyen;</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a- ecografía de cuello, muchas veces insuficiente</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b- TAC ó RMN de cuello</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c- Centellografia de sustracción con 99mTc SESTAMIBI.</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Sólo la cirugía ha demostrado ser efectiva en esta patología. Puede, también, intentarse la ablación angiográfica (infarto selectivo) de la paratiroides afectada.</w:t>
      </w:r>
    </w:p>
    <w:p w:rsidR="00D5406C" w:rsidRPr="00EC1750" w:rsidRDefault="00D5406C" w:rsidP="00250E62">
      <w:p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En los casos leves, el tratamiento médico conservador incluye: moderado aprote de calcio, fosfato potásico, estrógeno (en mujeres postmenopausicas), bifosfonatos, plicamicina, etc., pero sin resultados que puedan homologarse en efectividad a la remosión quirúrgica.</w:t>
      </w:r>
    </w:p>
    <w:p w:rsidR="00D5406C" w:rsidRPr="00EC1750" w:rsidRDefault="00D5406C" w:rsidP="00250E62">
      <w:pPr>
        <w:spacing w:after="0" w:line="240" w:lineRule="auto"/>
        <w:rPr>
          <w:rFonts w:eastAsia="Times New Roman" w:cstheme="minorHAnsi"/>
          <w:sz w:val="24"/>
          <w:szCs w:val="24"/>
          <w:lang w:val="es-ES" w:eastAsia="es-ES"/>
        </w:rPr>
      </w:pPr>
    </w:p>
    <w:p w:rsidR="00D5406C" w:rsidRPr="00EC1750" w:rsidRDefault="00D5406C" w:rsidP="00250E62">
      <w:pPr>
        <w:spacing w:after="0" w:line="240" w:lineRule="auto"/>
        <w:rPr>
          <w:rFonts w:eastAsia="Times New Roman" w:cstheme="minorHAnsi"/>
          <w:sz w:val="24"/>
          <w:szCs w:val="24"/>
          <w:lang w:val="es-ES" w:eastAsia="es-ES"/>
        </w:rPr>
      </w:pPr>
    </w:p>
    <w:p w:rsidR="00D5406C" w:rsidRPr="00EC1750" w:rsidRDefault="00EC1750" w:rsidP="00250E62">
      <w:pPr>
        <w:spacing w:after="0" w:line="240" w:lineRule="auto"/>
        <w:rPr>
          <w:rFonts w:eastAsia="Times New Roman" w:cstheme="minorHAnsi"/>
          <w:b/>
          <w:sz w:val="24"/>
          <w:szCs w:val="24"/>
          <w:u w:val="single"/>
          <w:lang w:val="es-ES" w:eastAsia="es-ES"/>
        </w:rPr>
      </w:pPr>
      <w:r w:rsidRPr="00EC1750">
        <w:rPr>
          <w:rFonts w:eastAsia="Times New Roman" w:cstheme="minorHAnsi"/>
          <w:b/>
          <w:sz w:val="24"/>
          <w:szCs w:val="24"/>
          <w:u w:val="single"/>
          <w:lang w:val="es-ES" w:eastAsia="es-ES"/>
        </w:rPr>
        <w:t xml:space="preserve">BIBLIOGRAFÍA: </w:t>
      </w:r>
    </w:p>
    <w:p w:rsidR="00D5406C" w:rsidRPr="00EC1750" w:rsidRDefault="00D5406C" w:rsidP="00250E62">
      <w:pPr>
        <w:numPr>
          <w:ilvl w:val="0"/>
          <w:numId w:val="15"/>
        </w:numPr>
        <w:spacing w:after="0" w:line="240" w:lineRule="auto"/>
        <w:rPr>
          <w:rFonts w:eastAsia="Times New Roman" w:cstheme="minorHAnsi"/>
          <w:sz w:val="24"/>
          <w:szCs w:val="24"/>
          <w:lang w:val="en-GB" w:eastAsia="es-ES"/>
        </w:rPr>
      </w:pPr>
      <w:r w:rsidRPr="00EC1750">
        <w:rPr>
          <w:rFonts w:eastAsia="Times New Roman" w:cstheme="minorHAnsi"/>
          <w:sz w:val="24"/>
          <w:szCs w:val="24"/>
          <w:lang w:val="en-GB" w:eastAsia="es-ES"/>
        </w:rPr>
        <w:t>Robin, N.: “Endocrinology and Metabolic Disease”, Parthenon Publishing, 1996.</w:t>
      </w:r>
    </w:p>
    <w:p w:rsidR="00D5406C" w:rsidRPr="00EC1750" w:rsidRDefault="00D5406C" w:rsidP="00250E62">
      <w:pPr>
        <w:numPr>
          <w:ilvl w:val="0"/>
          <w:numId w:val="15"/>
        </w:num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Pallardo Sánchez, L.: “Endocrinología Clínica” Ed. Díaz de Santos, 2005.</w:t>
      </w:r>
    </w:p>
    <w:p w:rsidR="00D5406C" w:rsidRPr="00EC1750" w:rsidRDefault="00D5406C" w:rsidP="00250E62">
      <w:pPr>
        <w:numPr>
          <w:ilvl w:val="0"/>
          <w:numId w:val="15"/>
        </w:numPr>
        <w:spacing w:after="0" w:line="240" w:lineRule="auto"/>
        <w:rPr>
          <w:rFonts w:eastAsia="Times New Roman" w:cstheme="minorHAnsi"/>
          <w:sz w:val="24"/>
          <w:szCs w:val="24"/>
          <w:lang w:val="es-ES" w:eastAsia="es-ES"/>
        </w:rPr>
      </w:pPr>
      <w:r w:rsidRPr="00EC1750">
        <w:rPr>
          <w:rFonts w:eastAsia="Times New Roman" w:cstheme="minorHAnsi"/>
          <w:sz w:val="24"/>
          <w:szCs w:val="24"/>
          <w:lang w:val="es-ES" w:eastAsia="es-ES"/>
        </w:rPr>
        <w:t>Lavin, N.: “Endocrinología y Metabolismo”, Marbán  Ed., 2003.</w:t>
      </w:r>
    </w:p>
    <w:p w:rsidR="00D5406C" w:rsidRPr="00EC1750" w:rsidRDefault="00D5406C" w:rsidP="00250E62">
      <w:pPr>
        <w:numPr>
          <w:ilvl w:val="0"/>
          <w:numId w:val="15"/>
        </w:numPr>
        <w:spacing w:before="100" w:beforeAutospacing="1" w:after="100" w:afterAutospacing="1" w:line="240" w:lineRule="auto"/>
        <w:outlineLvl w:val="1"/>
        <w:rPr>
          <w:rFonts w:eastAsia="Times New Roman" w:cstheme="minorHAnsi"/>
          <w:bCs/>
          <w:sz w:val="24"/>
          <w:szCs w:val="24"/>
          <w:lang w:val="en-US" w:eastAsia="es-ES"/>
        </w:rPr>
      </w:pPr>
      <w:r w:rsidRPr="00EC1750">
        <w:rPr>
          <w:rFonts w:eastAsia="Times New Roman" w:cstheme="minorHAnsi"/>
          <w:bCs/>
          <w:sz w:val="24"/>
          <w:szCs w:val="24"/>
          <w:lang w:val="en-US" w:eastAsia="es-ES"/>
        </w:rPr>
        <w:t>“Bone Mineral Density Increases with Vitamin D Repletion in Patients with Coexistent Vitamin D Insufficiency and Primary Hyperparathyroidism</w:t>
      </w:r>
      <w:bookmarkStart w:id="0" w:name="RFN1"/>
      <w:bookmarkEnd w:id="0"/>
      <w:proofErr w:type="gramStart"/>
      <w:r w:rsidRPr="00EC1750">
        <w:rPr>
          <w:rFonts w:eastAsia="Times New Roman" w:cstheme="minorHAnsi"/>
          <w:bCs/>
          <w:sz w:val="24"/>
          <w:szCs w:val="24"/>
          <w:vertAlign w:val="superscript"/>
          <w:lang w:val="en-US" w:eastAsia="es-ES"/>
        </w:rPr>
        <w:t xml:space="preserve">”  </w:t>
      </w:r>
      <w:r w:rsidRPr="00EC1750">
        <w:rPr>
          <w:rFonts w:eastAsia="Times New Roman" w:cstheme="minorHAnsi"/>
          <w:bCs/>
          <w:sz w:val="24"/>
          <w:szCs w:val="24"/>
          <w:lang w:val="en-US" w:eastAsia="es-ES"/>
        </w:rPr>
        <w:t>The</w:t>
      </w:r>
      <w:proofErr w:type="gramEnd"/>
      <w:r w:rsidRPr="00EC1750">
        <w:rPr>
          <w:rFonts w:eastAsia="Times New Roman" w:cstheme="minorHAnsi"/>
          <w:bCs/>
          <w:sz w:val="24"/>
          <w:szCs w:val="24"/>
          <w:lang w:val="en-US" w:eastAsia="es-ES"/>
        </w:rPr>
        <w:t xml:space="preserve"> Journal of Clinical Endocrinology &amp; Metabolism . Vol. 85, No. 10 3541-3543 2000 by The Endocrine Society </w:t>
      </w:r>
    </w:p>
    <w:p w:rsidR="00D5406C" w:rsidRPr="00EC1750" w:rsidRDefault="00D5406C" w:rsidP="00250E62">
      <w:pPr>
        <w:numPr>
          <w:ilvl w:val="0"/>
          <w:numId w:val="15"/>
        </w:numPr>
        <w:spacing w:after="0" w:line="240" w:lineRule="auto"/>
        <w:rPr>
          <w:rFonts w:eastAsia="Times New Roman" w:cstheme="minorHAnsi"/>
          <w:sz w:val="24"/>
          <w:szCs w:val="24"/>
          <w:lang w:val="en-US" w:eastAsia="es-ES"/>
        </w:rPr>
      </w:pPr>
      <w:r w:rsidRPr="00EC1750">
        <w:rPr>
          <w:rFonts w:eastAsia="Times New Roman" w:cstheme="minorHAnsi"/>
          <w:bCs/>
          <w:sz w:val="24"/>
          <w:szCs w:val="24"/>
          <w:lang w:val="en-US" w:eastAsia="es-ES"/>
        </w:rPr>
        <w:lastRenderedPageBreak/>
        <w:t>Vitaly Kantorovich, Mercedes A. Gacad, Leanne L. Seeger and John S. Adams Looker AC, Orwoll ES, Johnston Jr CC, et al.</w:t>
      </w:r>
      <w:r w:rsidRPr="00EC1750">
        <w:rPr>
          <w:rFonts w:eastAsia="Times New Roman" w:cstheme="minorHAnsi"/>
          <w:sz w:val="24"/>
          <w:szCs w:val="24"/>
          <w:lang w:val="en-US" w:eastAsia="es-ES"/>
        </w:rPr>
        <w:t xml:space="preserve"> 1997 Prevalence of low femoral bone density in older U.S. adults from NHANES III. J Bone Miner Res. 12:1761–1768.</w:t>
      </w:r>
      <w:bookmarkStart w:id="1" w:name="R2"/>
      <w:bookmarkEnd w:id="1"/>
    </w:p>
    <w:p w:rsidR="00D5406C" w:rsidRPr="00EC1750" w:rsidRDefault="00D5406C" w:rsidP="00250E62">
      <w:pPr>
        <w:numPr>
          <w:ilvl w:val="0"/>
          <w:numId w:val="15"/>
        </w:numPr>
        <w:spacing w:after="0" w:line="240" w:lineRule="auto"/>
        <w:rPr>
          <w:rFonts w:eastAsia="Times New Roman" w:cstheme="minorHAnsi"/>
          <w:sz w:val="24"/>
          <w:szCs w:val="24"/>
          <w:lang w:val="en-US" w:eastAsia="es-ES"/>
        </w:rPr>
      </w:pPr>
      <w:bookmarkStart w:id="2" w:name="R3"/>
      <w:bookmarkEnd w:id="2"/>
      <w:r w:rsidRPr="00EC1750">
        <w:rPr>
          <w:rFonts w:eastAsia="Times New Roman" w:cstheme="minorHAnsi"/>
          <w:bCs/>
          <w:sz w:val="24"/>
          <w:szCs w:val="24"/>
          <w:lang w:val="en-US" w:eastAsia="es-ES"/>
        </w:rPr>
        <w:t>Silverberg SJ, Gartenberg F, Jacobs TP, et al.</w:t>
      </w:r>
      <w:r w:rsidRPr="00EC1750">
        <w:rPr>
          <w:rFonts w:eastAsia="Times New Roman" w:cstheme="minorHAnsi"/>
          <w:sz w:val="24"/>
          <w:szCs w:val="24"/>
          <w:lang w:val="en-US" w:eastAsia="es-ES"/>
        </w:rPr>
        <w:t xml:space="preserve"> 1995 Increased bone mineral density following parathyroidectomy in primary hyperparathyroidism. J Clin Endocrinol Metab. 80:729–734.</w:t>
      </w:r>
      <w:bookmarkStart w:id="3" w:name="R4"/>
      <w:bookmarkEnd w:id="3"/>
    </w:p>
    <w:p w:rsidR="00D5406C" w:rsidRPr="00EC1750" w:rsidRDefault="00D5406C" w:rsidP="00250E62">
      <w:pPr>
        <w:numPr>
          <w:ilvl w:val="0"/>
          <w:numId w:val="15"/>
        </w:numPr>
        <w:spacing w:after="0" w:line="240" w:lineRule="auto"/>
        <w:rPr>
          <w:rFonts w:eastAsia="Times New Roman" w:cstheme="minorHAnsi"/>
          <w:sz w:val="24"/>
          <w:szCs w:val="24"/>
          <w:lang w:val="en-US" w:eastAsia="es-ES"/>
        </w:rPr>
      </w:pPr>
      <w:r w:rsidRPr="00EC1750">
        <w:rPr>
          <w:rFonts w:eastAsia="Times New Roman" w:cstheme="minorHAnsi"/>
          <w:bCs/>
          <w:sz w:val="24"/>
          <w:szCs w:val="24"/>
          <w:lang w:val="en-US" w:eastAsia="es-ES"/>
        </w:rPr>
        <w:t>Adams JS, Kantorovich V, Wu C, Javanbakht M, Hollis BW.</w:t>
      </w:r>
      <w:r w:rsidRPr="00EC1750">
        <w:rPr>
          <w:rFonts w:eastAsia="Times New Roman" w:cstheme="minorHAnsi"/>
          <w:sz w:val="24"/>
          <w:szCs w:val="24"/>
          <w:lang w:val="en-US" w:eastAsia="es-ES"/>
        </w:rPr>
        <w:t xml:space="preserve"> 1999 Resolution of vitamin D insufficiency in osteopenic patients results in rapid recovery of bone mineral density. J Clin Endocrinol Metab. 84:2729–2730.</w:t>
      </w:r>
      <w:bookmarkStart w:id="4" w:name="R5"/>
      <w:bookmarkEnd w:id="4"/>
    </w:p>
    <w:p w:rsidR="00D5406C" w:rsidRPr="00EC1750" w:rsidRDefault="00D5406C" w:rsidP="00250E62">
      <w:pPr>
        <w:numPr>
          <w:ilvl w:val="0"/>
          <w:numId w:val="15"/>
        </w:numPr>
        <w:spacing w:after="0" w:line="240" w:lineRule="auto"/>
        <w:rPr>
          <w:rFonts w:eastAsia="Times New Roman" w:cstheme="minorHAnsi"/>
          <w:sz w:val="24"/>
          <w:szCs w:val="24"/>
          <w:lang w:val="en-US" w:eastAsia="es-ES"/>
        </w:rPr>
      </w:pPr>
      <w:bookmarkStart w:id="5" w:name="R6"/>
      <w:bookmarkEnd w:id="5"/>
      <w:r w:rsidRPr="00EC1750">
        <w:rPr>
          <w:rFonts w:eastAsia="Times New Roman" w:cstheme="minorHAnsi"/>
          <w:bCs/>
          <w:sz w:val="24"/>
          <w:szCs w:val="24"/>
          <w:lang w:val="en-US" w:eastAsia="es-ES"/>
        </w:rPr>
        <w:t>Romagnoli E, Caravella P, Scarnecchia L, Martinez P, Minisola S.</w:t>
      </w:r>
      <w:r w:rsidRPr="00EC1750">
        <w:rPr>
          <w:rFonts w:eastAsia="Times New Roman" w:cstheme="minorHAnsi"/>
          <w:sz w:val="24"/>
          <w:szCs w:val="24"/>
          <w:lang w:val="en-US" w:eastAsia="es-ES"/>
        </w:rPr>
        <w:t xml:space="preserve"> 1999 Hypovitaminosis D in an Italian population of healthy subjects and hospitalized patients. Br J Nutr. 81:133–137.</w:t>
      </w:r>
      <w:bookmarkStart w:id="6" w:name="R7"/>
      <w:bookmarkEnd w:id="6"/>
    </w:p>
    <w:p w:rsidR="00D5406C" w:rsidRPr="00EC1750" w:rsidRDefault="00D5406C" w:rsidP="00250E62">
      <w:pPr>
        <w:numPr>
          <w:ilvl w:val="0"/>
          <w:numId w:val="15"/>
        </w:numPr>
        <w:spacing w:after="0" w:line="240" w:lineRule="auto"/>
        <w:rPr>
          <w:rFonts w:eastAsia="Times New Roman" w:cstheme="minorHAnsi"/>
          <w:sz w:val="24"/>
          <w:szCs w:val="24"/>
          <w:lang w:val="en-US" w:eastAsia="es-ES"/>
        </w:rPr>
      </w:pPr>
      <w:r w:rsidRPr="00EC1750">
        <w:rPr>
          <w:rFonts w:eastAsia="Times New Roman" w:cstheme="minorHAnsi"/>
          <w:bCs/>
          <w:sz w:val="24"/>
          <w:szCs w:val="24"/>
          <w:lang w:val="en-US" w:eastAsia="es-ES"/>
        </w:rPr>
        <w:t>Gloth 3rd FM, Gundberg CM, Hollis BW, Haddad Jr JG, Tobin JD.</w:t>
      </w:r>
      <w:r w:rsidRPr="00EC1750">
        <w:rPr>
          <w:rFonts w:eastAsia="Times New Roman" w:cstheme="minorHAnsi"/>
          <w:b/>
          <w:bCs/>
          <w:sz w:val="24"/>
          <w:szCs w:val="24"/>
          <w:lang w:val="en-US" w:eastAsia="es-ES"/>
        </w:rPr>
        <w:t xml:space="preserve"> </w:t>
      </w:r>
      <w:r w:rsidRPr="00EC1750">
        <w:rPr>
          <w:rFonts w:eastAsia="Times New Roman" w:cstheme="minorHAnsi"/>
          <w:sz w:val="24"/>
          <w:szCs w:val="24"/>
          <w:lang w:val="en-US" w:eastAsia="es-ES"/>
        </w:rPr>
        <w:t xml:space="preserve">1999 Vitamin D deficiency in homebound elderly persons. JAMA. 274:1683–1686. </w:t>
      </w:r>
      <w:bookmarkStart w:id="7" w:name="R8"/>
      <w:bookmarkEnd w:id="7"/>
    </w:p>
    <w:p w:rsidR="00D5406C" w:rsidRPr="00EC1750" w:rsidRDefault="00D5406C" w:rsidP="00250E62">
      <w:pPr>
        <w:numPr>
          <w:ilvl w:val="0"/>
          <w:numId w:val="15"/>
        </w:numPr>
        <w:spacing w:after="0" w:line="240" w:lineRule="auto"/>
        <w:rPr>
          <w:rFonts w:eastAsia="Times New Roman" w:cstheme="minorHAnsi"/>
          <w:sz w:val="24"/>
          <w:szCs w:val="24"/>
          <w:lang w:val="en-US" w:eastAsia="es-ES"/>
        </w:rPr>
      </w:pPr>
      <w:bookmarkStart w:id="8" w:name="R9"/>
      <w:bookmarkStart w:id="9" w:name="R10"/>
      <w:bookmarkStart w:id="10" w:name="R11"/>
      <w:bookmarkEnd w:id="8"/>
      <w:bookmarkEnd w:id="9"/>
      <w:bookmarkEnd w:id="10"/>
      <w:r w:rsidRPr="00EC1750">
        <w:rPr>
          <w:rFonts w:eastAsia="Times New Roman" w:cstheme="minorHAnsi"/>
          <w:bCs/>
          <w:sz w:val="24"/>
          <w:szCs w:val="24"/>
          <w:lang w:val="en-US" w:eastAsia="es-ES"/>
        </w:rPr>
        <w:t>Silverberg SJ, Shane E, Dempster DW, Bilezikian JP.</w:t>
      </w:r>
      <w:r w:rsidRPr="00EC1750">
        <w:rPr>
          <w:rFonts w:eastAsia="Times New Roman" w:cstheme="minorHAnsi"/>
          <w:sz w:val="24"/>
          <w:szCs w:val="24"/>
          <w:lang w:val="en-US" w:eastAsia="es-ES"/>
        </w:rPr>
        <w:t xml:space="preserve"> 1999 The effects of vitamin D insufficiency in patients with primary hyperparathyroidism. </w:t>
      </w:r>
      <w:proofErr w:type="gramStart"/>
      <w:r w:rsidRPr="00EC1750">
        <w:rPr>
          <w:rFonts w:eastAsia="Times New Roman" w:cstheme="minorHAnsi"/>
          <w:sz w:val="24"/>
          <w:szCs w:val="24"/>
          <w:lang w:val="en-US" w:eastAsia="es-ES"/>
        </w:rPr>
        <w:t>Am</w:t>
      </w:r>
      <w:proofErr w:type="gramEnd"/>
      <w:r w:rsidRPr="00EC1750">
        <w:rPr>
          <w:rFonts w:eastAsia="Times New Roman" w:cstheme="minorHAnsi"/>
          <w:sz w:val="24"/>
          <w:szCs w:val="24"/>
          <w:lang w:val="en-US" w:eastAsia="es-ES"/>
        </w:rPr>
        <w:t xml:space="preserve"> J Med. 107:561–567.</w:t>
      </w:r>
      <w:bookmarkStart w:id="11" w:name="R12"/>
      <w:bookmarkEnd w:id="11"/>
    </w:p>
    <w:p w:rsidR="005F5B13" w:rsidRDefault="005F5B13" w:rsidP="00250E62">
      <w:pPr>
        <w:rPr>
          <w:rFonts w:cstheme="minorHAnsi"/>
          <w:b/>
          <w:sz w:val="24"/>
          <w:szCs w:val="24"/>
          <w:u w:val="single"/>
          <w:lang w:val="es-MX"/>
        </w:rPr>
      </w:pPr>
    </w:p>
    <w:p w:rsidR="004F60BD" w:rsidRDefault="004F60BD" w:rsidP="00250E62">
      <w:pPr>
        <w:rPr>
          <w:rFonts w:cstheme="minorHAnsi"/>
          <w:b/>
          <w:sz w:val="24"/>
          <w:szCs w:val="24"/>
          <w:u w:val="single"/>
          <w:lang w:val="es-MX"/>
        </w:rPr>
      </w:pPr>
    </w:p>
    <w:p w:rsidR="004F60BD" w:rsidRPr="00EC1750" w:rsidRDefault="004F60BD" w:rsidP="00250E62">
      <w:pPr>
        <w:rPr>
          <w:rFonts w:cstheme="minorHAnsi"/>
          <w:b/>
          <w:sz w:val="24"/>
          <w:szCs w:val="24"/>
          <w:u w:val="single"/>
          <w:lang w:val="es-MX"/>
        </w:rPr>
      </w:pPr>
    </w:p>
    <w:p w:rsidR="00EC1750" w:rsidRPr="00EC1750" w:rsidRDefault="00EC1750" w:rsidP="00EC1750">
      <w:pPr>
        <w:spacing w:after="0"/>
        <w:jc w:val="center"/>
        <w:rPr>
          <w:rFonts w:ascii="Calibri" w:eastAsia="Calibri" w:hAnsi="Calibri" w:cs="Times New Roman"/>
          <w:b/>
          <w:sz w:val="28"/>
          <w:szCs w:val="28"/>
          <w:u w:val="single"/>
          <w:lang w:val="en"/>
        </w:rPr>
      </w:pPr>
      <w:r w:rsidRPr="00EC1750">
        <w:rPr>
          <w:rFonts w:ascii="Calibri" w:eastAsia="Calibri" w:hAnsi="Calibri" w:cs="Times New Roman"/>
          <w:b/>
          <w:sz w:val="28"/>
          <w:szCs w:val="28"/>
          <w:u w:val="single"/>
          <w:lang w:val="en"/>
        </w:rPr>
        <w:t>PRIMARY HYPERPARATHYROIDISM</w:t>
      </w:r>
    </w:p>
    <w:p w:rsidR="00A85F51" w:rsidRDefault="00A85F51" w:rsidP="00A03588">
      <w:pPr>
        <w:spacing w:after="0"/>
        <w:jc w:val="center"/>
        <w:rPr>
          <w:rFonts w:ascii="Calibri" w:eastAsia="Calibri" w:hAnsi="Calibri" w:cs="Times New Roman"/>
          <w:b/>
          <w:sz w:val="28"/>
          <w:szCs w:val="28"/>
          <w:u w:val="single"/>
          <w:lang w:val="en"/>
        </w:rPr>
      </w:pPr>
      <w:r w:rsidRPr="00EC1750">
        <w:rPr>
          <w:rFonts w:ascii="Calibri" w:eastAsia="Calibri" w:hAnsi="Calibri" w:cs="Times New Roman"/>
          <w:b/>
          <w:sz w:val="28"/>
          <w:szCs w:val="28"/>
          <w:u w:val="single"/>
          <w:lang w:val="en"/>
        </w:rPr>
        <w:t>CASE REPORT</w:t>
      </w:r>
      <w:r w:rsidR="00EC1750" w:rsidRPr="00EC1750">
        <w:rPr>
          <w:rFonts w:ascii="Calibri" w:eastAsia="Calibri" w:hAnsi="Calibri" w:cs="Times New Roman"/>
          <w:b/>
          <w:sz w:val="28"/>
          <w:szCs w:val="28"/>
          <w:u w:val="single"/>
          <w:lang w:val="en"/>
        </w:rPr>
        <w:t xml:space="preserve"> AND THE IMPORTANCE OF EARLY DIAGNOSIS</w:t>
      </w:r>
    </w:p>
    <w:p w:rsidR="00A03588" w:rsidRPr="00A03588" w:rsidRDefault="00A03588" w:rsidP="00A03588">
      <w:pPr>
        <w:spacing w:after="0"/>
        <w:jc w:val="center"/>
        <w:rPr>
          <w:rFonts w:ascii="Calibri" w:eastAsia="Calibri" w:hAnsi="Calibri" w:cs="Times New Roman"/>
          <w:b/>
          <w:sz w:val="28"/>
          <w:szCs w:val="28"/>
          <w:u w:val="single"/>
          <w:lang w:val="en"/>
        </w:rPr>
      </w:pPr>
    </w:p>
    <w:p w:rsidR="00A85F51" w:rsidRPr="00A456A4" w:rsidRDefault="00A03588" w:rsidP="00A03588">
      <w:pPr>
        <w:spacing w:after="0"/>
        <w:rPr>
          <w:rFonts w:eastAsia="Calibri" w:cstheme="minorHAnsi"/>
          <w:sz w:val="24"/>
          <w:szCs w:val="24"/>
        </w:rPr>
      </w:pPr>
      <w:r w:rsidRPr="00A456A4">
        <w:rPr>
          <w:rFonts w:eastAsia="Calibri" w:cstheme="minorHAnsi"/>
          <w:b/>
          <w:sz w:val="24"/>
          <w:szCs w:val="24"/>
          <w:u w:val="single"/>
        </w:rPr>
        <w:t>AUTHORS</w:t>
      </w:r>
      <w:r w:rsidR="00A85F51" w:rsidRPr="00A456A4">
        <w:rPr>
          <w:rFonts w:eastAsia="Calibri" w:cstheme="minorHAnsi"/>
          <w:sz w:val="24"/>
          <w:szCs w:val="24"/>
        </w:rPr>
        <w:t>:</w:t>
      </w:r>
    </w:p>
    <w:p w:rsidR="00A85F51" w:rsidRPr="00EC1750" w:rsidRDefault="00A85F51" w:rsidP="00A03588">
      <w:pPr>
        <w:spacing w:after="0"/>
        <w:rPr>
          <w:rFonts w:eastAsia="Calibri" w:cstheme="minorHAnsi"/>
          <w:sz w:val="24"/>
          <w:szCs w:val="24"/>
        </w:rPr>
      </w:pPr>
      <w:proofErr w:type="gramStart"/>
      <w:r w:rsidRPr="00EC1750">
        <w:rPr>
          <w:rFonts w:eastAsia="Calibri" w:cstheme="minorHAnsi"/>
          <w:sz w:val="24"/>
          <w:szCs w:val="24"/>
        </w:rPr>
        <w:t>Alvarez ;</w:t>
      </w:r>
      <w:proofErr w:type="gramEnd"/>
      <w:r w:rsidRPr="00EC1750">
        <w:rPr>
          <w:rFonts w:eastAsia="Calibri" w:cstheme="minorHAnsi"/>
          <w:sz w:val="24"/>
          <w:szCs w:val="24"/>
        </w:rPr>
        <w:t xml:space="preserve"> M.</w:t>
      </w:r>
      <w:r w:rsidR="00A456A4">
        <w:rPr>
          <w:rFonts w:eastAsia="Calibri" w:cstheme="minorHAnsi"/>
          <w:sz w:val="24"/>
          <w:szCs w:val="24"/>
        </w:rPr>
        <w:t>1</w:t>
      </w:r>
      <w:r w:rsidRPr="00EC1750">
        <w:rPr>
          <w:rFonts w:eastAsia="Calibri" w:cstheme="minorHAnsi"/>
          <w:sz w:val="24"/>
          <w:szCs w:val="24"/>
        </w:rPr>
        <w:t>; Speziale , C.</w:t>
      </w:r>
      <w:r w:rsidR="00A456A4">
        <w:rPr>
          <w:rFonts w:eastAsia="Calibri" w:cstheme="minorHAnsi"/>
          <w:sz w:val="24"/>
          <w:szCs w:val="24"/>
        </w:rPr>
        <w:t>2</w:t>
      </w:r>
      <w:r w:rsidRPr="00EC1750">
        <w:rPr>
          <w:rFonts w:eastAsia="Calibri" w:cstheme="minorHAnsi"/>
          <w:sz w:val="24"/>
          <w:szCs w:val="24"/>
        </w:rPr>
        <w:t>; DeMarco, V.</w:t>
      </w:r>
      <w:r w:rsidR="00A456A4">
        <w:rPr>
          <w:rFonts w:eastAsia="Calibri" w:cstheme="minorHAnsi"/>
          <w:sz w:val="24"/>
          <w:szCs w:val="24"/>
        </w:rPr>
        <w:t>3</w:t>
      </w:r>
      <w:r w:rsidRPr="00EC1750">
        <w:rPr>
          <w:rFonts w:eastAsia="Calibri" w:cstheme="minorHAnsi"/>
          <w:sz w:val="24"/>
          <w:szCs w:val="24"/>
        </w:rPr>
        <w:t>; Farinella , M.</w:t>
      </w:r>
      <w:r w:rsidR="00A456A4">
        <w:rPr>
          <w:rFonts w:eastAsia="Calibri" w:cstheme="minorHAnsi"/>
          <w:sz w:val="24"/>
          <w:szCs w:val="24"/>
        </w:rPr>
        <w:t>4</w:t>
      </w:r>
      <w:r w:rsidRPr="00EC1750">
        <w:rPr>
          <w:rFonts w:eastAsia="Calibri" w:cstheme="minorHAnsi"/>
          <w:sz w:val="24"/>
          <w:szCs w:val="24"/>
        </w:rPr>
        <w:t>; Dos Santos, N.</w:t>
      </w:r>
      <w:r w:rsidR="00A456A4">
        <w:rPr>
          <w:rFonts w:eastAsia="Calibri" w:cstheme="minorHAnsi"/>
          <w:sz w:val="24"/>
          <w:szCs w:val="24"/>
        </w:rPr>
        <w:t>5</w:t>
      </w:r>
      <w:r w:rsidRPr="00EC1750">
        <w:rPr>
          <w:rFonts w:eastAsia="Calibri" w:cstheme="minorHAnsi"/>
          <w:sz w:val="24"/>
          <w:szCs w:val="24"/>
        </w:rPr>
        <w:t>; Jaques, N.</w:t>
      </w:r>
      <w:r w:rsidR="00A456A4">
        <w:rPr>
          <w:rFonts w:eastAsia="Calibri" w:cstheme="minorHAnsi"/>
          <w:sz w:val="24"/>
          <w:szCs w:val="24"/>
        </w:rPr>
        <w:t>6</w:t>
      </w:r>
      <w:r w:rsidRPr="00EC1750">
        <w:rPr>
          <w:rFonts w:eastAsia="Calibri" w:cstheme="minorHAnsi"/>
          <w:sz w:val="24"/>
          <w:szCs w:val="24"/>
        </w:rPr>
        <w:t>; Abegao , E.</w:t>
      </w:r>
      <w:r w:rsidR="00A456A4">
        <w:rPr>
          <w:rFonts w:eastAsia="Calibri" w:cstheme="minorHAnsi"/>
          <w:sz w:val="24"/>
          <w:szCs w:val="24"/>
        </w:rPr>
        <w:t>7</w:t>
      </w:r>
      <w:r w:rsidRPr="00EC1750">
        <w:rPr>
          <w:rFonts w:eastAsia="Calibri" w:cstheme="minorHAnsi"/>
          <w:sz w:val="24"/>
          <w:szCs w:val="24"/>
        </w:rPr>
        <w:t>; Castro, R.</w:t>
      </w:r>
      <w:r w:rsidR="00A456A4">
        <w:rPr>
          <w:rFonts w:eastAsia="Calibri" w:cstheme="minorHAnsi"/>
          <w:sz w:val="24"/>
          <w:szCs w:val="24"/>
        </w:rPr>
        <w:t>8</w:t>
      </w:r>
    </w:p>
    <w:p w:rsidR="00A85F51" w:rsidRPr="00EC1750" w:rsidRDefault="00A456A4" w:rsidP="00A03588">
      <w:pPr>
        <w:spacing w:after="0"/>
        <w:rPr>
          <w:rFonts w:eastAsia="Calibri" w:cstheme="minorHAnsi"/>
          <w:sz w:val="24"/>
          <w:szCs w:val="24"/>
          <w:lang w:val="en"/>
        </w:rPr>
      </w:pPr>
      <w:proofErr w:type="gramStart"/>
      <w:r>
        <w:rPr>
          <w:rFonts w:eastAsia="Calibri" w:cstheme="minorHAnsi"/>
          <w:sz w:val="24"/>
          <w:szCs w:val="24"/>
          <w:lang w:val="en"/>
        </w:rPr>
        <w:t>1 to 8.</w:t>
      </w:r>
      <w:proofErr w:type="gramEnd"/>
      <w:r>
        <w:rPr>
          <w:rFonts w:eastAsia="Calibri" w:cstheme="minorHAnsi"/>
          <w:sz w:val="24"/>
          <w:szCs w:val="24"/>
          <w:lang w:val="en"/>
        </w:rPr>
        <w:t xml:space="preserve"> Internal Medicine Dept.</w:t>
      </w:r>
      <w:r w:rsidR="00A85F51" w:rsidRPr="00EC1750">
        <w:rPr>
          <w:rFonts w:eastAsia="Calibri" w:cstheme="minorHAnsi"/>
          <w:sz w:val="24"/>
          <w:szCs w:val="24"/>
          <w:lang w:val="en"/>
        </w:rPr>
        <w:t>, Hospital Zonal Ezeiza</w:t>
      </w:r>
    </w:p>
    <w:p w:rsidR="00A85F51" w:rsidRPr="00EC1750" w:rsidRDefault="00A85F51" w:rsidP="00A85F51">
      <w:pPr>
        <w:rPr>
          <w:rFonts w:eastAsia="Calibri" w:cstheme="minorHAnsi"/>
          <w:sz w:val="24"/>
          <w:szCs w:val="24"/>
          <w:lang w:val="en"/>
        </w:rPr>
      </w:pPr>
      <w:r w:rsidRPr="00EC1750">
        <w:rPr>
          <w:rFonts w:eastAsia="Calibri" w:cstheme="minorHAnsi"/>
          <w:sz w:val="24"/>
          <w:szCs w:val="24"/>
          <w:lang w:val="en"/>
        </w:rPr>
        <w:t>Email: clinicam</w:t>
      </w:r>
      <w:r w:rsidR="00A03588">
        <w:rPr>
          <w:rFonts w:eastAsia="Calibri" w:cstheme="minorHAnsi"/>
          <w:sz w:val="24"/>
          <w:szCs w:val="24"/>
          <w:lang w:val="en"/>
        </w:rPr>
        <w:t>edicahospitalezeiza@hotmail.com</w:t>
      </w:r>
    </w:p>
    <w:p w:rsidR="00A85F51" w:rsidRPr="00A03588" w:rsidRDefault="00A03588" w:rsidP="00A03588">
      <w:pPr>
        <w:spacing w:after="0"/>
        <w:rPr>
          <w:rFonts w:eastAsia="Calibri" w:cstheme="minorHAnsi"/>
          <w:b/>
          <w:sz w:val="24"/>
          <w:szCs w:val="24"/>
          <w:u w:val="single"/>
          <w:lang w:val="en"/>
        </w:rPr>
      </w:pPr>
      <w:r w:rsidRPr="00A03588">
        <w:rPr>
          <w:rFonts w:eastAsia="Calibri" w:cstheme="minorHAnsi"/>
          <w:b/>
          <w:sz w:val="24"/>
          <w:szCs w:val="24"/>
          <w:u w:val="single"/>
          <w:lang w:val="en"/>
        </w:rPr>
        <w:t>SUMMARY</w:t>
      </w:r>
    </w:p>
    <w:p w:rsidR="00A85F51" w:rsidRPr="00EC1750" w:rsidRDefault="00A85F51" w:rsidP="00A03588">
      <w:pPr>
        <w:spacing w:after="0"/>
        <w:rPr>
          <w:rFonts w:eastAsia="Calibri" w:cstheme="minorHAnsi"/>
          <w:sz w:val="24"/>
          <w:szCs w:val="24"/>
          <w:lang w:val="en"/>
        </w:rPr>
      </w:pPr>
      <w:r w:rsidRPr="00EC1750">
        <w:rPr>
          <w:rFonts w:eastAsia="Calibri" w:cstheme="minorHAnsi"/>
          <w:sz w:val="24"/>
          <w:szCs w:val="24"/>
          <w:lang w:val="en"/>
        </w:rPr>
        <w:t>We present the case of a 28-year-old patient, with a history of progressive decrease in muscle strength (reaching prostration), intense bone pain, pathological fractures of the hip and forearm, in whom normocalcemic Primary Hyperparathyroidism (PPHT) was diagnosed, due to a Parathyroid adenoma (which is removed) and coexistence of hypovitaminosis D.</w:t>
      </w:r>
    </w:p>
    <w:p w:rsidR="00A03588" w:rsidRDefault="00A85F51" w:rsidP="00A85F51">
      <w:pPr>
        <w:rPr>
          <w:rFonts w:eastAsia="Calibri" w:cstheme="minorHAnsi"/>
          <w:sz w:val="24"/>
          <w:szCs w:val="24"/>
          <w:lang w:val="en"/>
        </w:rPr>
      </w:pPr>
      <w:r w:rsidRPr="00EC1750">
        <w:rPr>
          <w:rFonts w:eastAsia="Calibri" w:cstheme="minorHAnsi"/>
          <w:sz w:val="24"/>
          <w:szCs w:val="24"/>
          <w:lang w:val="en"/>
        </w:rPr>
        <w:t>The reason for the presentation is to review a rare pathology (30 new cases per 100,000 people), with low diagnostic suspicion, whose incidence increases from the third decade, and which is mo</w:t>
      </w:r>
      <w:r w:rsidR="00A03588">
        <w:rPr>
          <w:rFonts w:eastAsia="Calibri" w:cstheme="minorHAnsi"/>
          <w:sz w:val="24"/>
          <w:szCs w:val="24"/>
          <w:lang w:val="en"/>
        </w:rPr>
        <w:t>re common in women (3:1 ratio).</w:t>
      </w:r>
    </w:p>
    <w:p w:rsidR="00A03588" w:rsidRDefault="00A03588" w:rsidP="00A85F51">
      <w:pPr>
        <w:rPr>
          <w:rFonts w:eastAsia="Calibri" w:cstheme="minorHAnsi"/>
          <w:sz w:val="24"/>
          <w:szCs w:val="24"/>
          <w:lang w:val="en"/>
        </w:rPr>
      </w:pPr>
    </w:p>
    <w:p w:rsidR="00A85F51" w:rsidRPr="00EC1750" w:rsidRDefault="00A03588" w:rsidP="00A03588">
      <w:pPr>
        <w:spacing w:after="0"/>
        <w:rPr>
          <w:rFonts w:eastAsia="Calibri" w:cstheme="minorHAnsi"/>
          <w:sz w:val="24"/>
          <w:szCs w:val="24"/>
          <w:lang w:val="en"/>
        </w:rPr>
      </w:pPr>
      <w:r w:rsidRPr="00A03588">
        <w:rPr>
          <w:rFonts w:eastAsia="Calibri" w:cstheme="minorHAnsi"/>
          <w:b/>
          <w:sz w:val="24"/>
          <w:szCs w:val="24"/>
          <w:u w:val="single"/>
          <w:lang w:val="en"/>
        </w:rPr>
        <w:lastRenderedPageBreak/>
        <w:t>PRESENTATION OF THE CASE</w:t>
      </w:r>
      <w:r w:rsidR="00A85F51" w:rsidRPr="00EC1750">
        <w:rPr>
          <w:rFonts w:eastAsia="Calibri" w:cstheme="minorHAnsi"/>
          <w:sz w:val="24"/>
          <w:szCs w:val="24"/>
          <w:lang w:val="en"/>
        </w:rPr>
        <w:t>:</w:t>
      </w:r>
    </w:p>
    <w:p w:rsidR="00A85F51" w:rsidRPr="00EC1750" w:rsidRDefault="00A85F51" w:rsidP="00A03588">
      <w:pPr>
        <w:spacing w:after="0"/>
        <w:rPr>
          <w:rFonts w:eastAsia="Calibri" w:cstheme="minorHAnsi"/>
          <w:sz w:val="24"/>
          <w:szCs w:val="24"/>
          <w:lang w:val="en"/>
        </w:rPr>
      </w:pPr>
      <w:r w:rsidRPr="00EC1750">
        <w:rPr>
          <w:rFonts w:eastAsia="Calibri" w:cstheme="minorHAnsi"/>
          <w:sz w:val="24"/>
          <w:szCs w:val="24"/>
          <w:lang w:val="en"/>
        </w:rPr>
        <w:t xml:space="preserve">Female patient, 28 years old, starting in 2004, with generalized muscle pain, difficulty walking. </w:t>
      </w:r>
      <w:proofErr w:type="gramStart"/>
      <w:r w:rsidRPr="00EC1750">
        <w:rPr>
          <w:rFonts w:eastAsia="Calibri" w:cstheme="minorHAnsi"/>
          <w:sz w:val="24"/>
          <w:szCs w:val="24"/>
          <w:lang w:val="en"/>
        </w:rPr>
        <w:t>Stiffness and stiffness in the lower limbs, asthenia and weakn</w:t>
      </w:r>
      <w:r w:rsidR="00A03588">
        <w:rPr>
          <w:rFonts w:eastAsia="Calibri" w:cstheme="minorHAnsi"/>
          <w:sz w:val="24"/>
          <w:szCs w:val="24"/>
          <w:lang w:val="en"/>
        </w:rPr>
        <w:t>ess.</w:t>
      </w:r>
      <w:proofErr w:type="gramEnd"/>
      <w:r w:rsidR="00A03588">
        <w:rPr>
          <w:rFonts w:eastAsia="Calibri" w:cstheme="minorHAnsi"/>
          <w:sz w:val="24"/>
          <w:szCs w:val="24"/>
          <w:lang w:val="en"/>
        </w:rPr>
        <w:t xml:space="preserve"> She</w:t>
      </w:r>
      <w:r w:rsidRPr="00EC1750">
        <w:rPr>
          <w:rFonts w:eastAsia="Calibri" w:cstheme="minorHAnsi"/>
          <w:sz w:val="24"/>
          <w:szCs w:val="24"/>
          <w:lang w:val="en"/>
        </w:rPr>
        <w:t xml:space="preserve"> must walk with a walker. In outpatient clinics, with suspicion of demyelinating </w:t>
      </w:r>
      <w:proofErr w:type="gramStart"/>
      <w:r w:rsidRPr="00EC1750">
        <w:rPr>
          <w:rFonts w:eastAsia="Calibri" w:cstheme="minorHAnsi"/>
          <w:sz w:val="24"/>
          <w:szCs w:val="24"/>
          <w:lang w:val="en"/>
        </w:rPr>
        <w:t>disease ,</w:t>
      </w:r>
      <w:proofErr w:type="gramEnd"/>
      <w:r w:rsidRPr="00EC1750">
        <w:rPr>
          <w:rFonts w:eastAsia="Calibri" w:cstheme="minorHAnsi"/>
          <w:sz w:val="24"/>
          <w:szCs w:val="24"/>
          <w:lang w:val="en"/>
        </w:rPr>
        <w:t xml:space="preserve"> an MRI of the spine was performed, with no definite findings. </w:t>
      </w:r>
      <w:proofErr w:type="gramStart"/>
      <w:r w:rsidRPr="00EC1750">
        <w:rPr>
          <w:rFonts w:eastAsia="Calibri" w:cstheme="minorHAnsi"/>
          <w:sz w:val="24"/>
          <w:szCs w:val="24"/>
          <w:lang w:val="en"/>
        </w:rPr>
        <w:t>Brain MRI normal.</w:t>
      </w:r>
      <w:proofErr w:type="gramEnd"/>
    </w:p>
    <w:p w:rsidR="00A85F51" w:rsidRPr="00EC1750" w:rsidRDefault="00A85F51" w:rsidP="00A03588">
      <w:pPr>
        <w:spacing w:after="0"/>
        <w:rPr>
          <w:rFonts w:eastAsia="Calibri" w:cstheme="minorHAnsi"/>
          <w:sz w:val="24"/>
          <w:szCs w:val="24"/>
          <w:lang w:val="en"/>
        </w:rPr>
      </w:pPr>
      <w:proofErr w:type="gramStart"/>
      <w:r w:rsidRPr="00EC1750">
        <w:rPr>
          <w:rFonts w:eastAsia="Calibri" w:cstheme="minorHAnsi"/>
          <w:sz w:val="24"/>
          <w:szCs w:val="24"/>
          <w:lang w:val="en"/>
        </w:rPr>
        <w:t>2007 :</w:t>
      </w:r>
      <w:proofErr w:type="gramEnd"/>
      <w:r w:rsidRPr="00EC1750">
        <w:rPr>
          <w:rFonts w:eastAsia="Calibri" w:cstheme="minorHAnsi"/>
          <w:sz w:val="24"/>
          <w:szCs w:val="24"/>
          <w:lang w:val="en"/>
        </w:rPr>
        <w:t xml:space="preserve"> The symptoms progress until prostration, with the addition of renal colic, renal ultrasound: Bilateral renal calculi.</w:t>
      </w:r>
    </w:p>
    <w:p w:rsidR="00A85F51" w:rsidRPr="00EC1750" w:rsidRDefault="00A85F51" w:rsidP="00A03588">
      <w:pPr>
        <w:spacing w:after="0"/>
        <w:rPr>
          <w:rFonts w:eastAsia="Calibri" w:cstheme="minorHAnsi"/>
          <w:sz w:val="24"/>
          <w:szCs w:val="24"/>
          <w:lang w:val="en"/>
        </w:rPr>
      </w:pPr>
      <w:r w:rsidRPr="00EC1750">
        <w:rPr>
          <w:rFonts w:eastAsia="Calibri" w:cstheme="minorHAnsi"/>
          <w:sz w:val="24"/>
          <w:szCs w:val="24"/>
          <w:lang w:val="en"/>
        </w:rPr>
        <w:t>3/26/08: Consultation at this hospital for non-traumatic bilateral hip and right ulnar fractures. He was admitted with suspicion of hyperparathyroidism.</w:t>
      </w:r>
    </w:p>
    <w:p w:rsidR="00A85F51" w:rsidRPr="00EC1750" w:rsidRDefault="00A85F51" w:rsidP="00A03588">
      <w:pPr>
        <w:spacing w:after="0"/>
        <w:rPr>
          <w:rFonts w:eastAsia="Calibri" w:cstheme="minorHAnsi"/>
          <w:sz w:val="24"/>
          <w:szCs w:val="24"/>
          <w:lang w:val="en"/>
        </w:rPr>
      </w:pPr>
      <w:proofErr w:type="gramStart"/>
      <w:r w:rsidRPr="00EC1750">
        <w:rPr>
          <w:rFonts w:eastAsia="Calibri" w:cstheme="minorHAnsi"/>
          <w:sz w:val="24"/>
          <w:szCs w:val="24"/>
          <w:lang w:val="en"/>
        </w:rPr>
        <w:t>Rx :</w:t>
      </w:r>
      <w:proofErr w:type="gramEnd"/>
      <w:r w:rsidRPr="00EC1750">
        <w:rPr>
          <w:rFonts w:eastAsia="Calibri" w:cstheme="minorHAnsi"/>
          <w:sz w:val="24"/>
          <w:szCs w:val="24"/>
          <w:lang w:val="en"/>
        </w:rPr>
        <w:t xml:space="preserve"> cranial images, salt-pepper pattern, osteolytic lesions , in arms and forearms. </w:t>
      </w:r>
      <w:proofErr w:type="gramStart"/>
      <w:r w:rsidRPr="00EC1750">
        <w:rPr>
          <w:rFonts w:eastAsia="Calibri" w:cstheme="minorHAnsi"/>
          <w:sz w:val="24"/>
          <w:szCs w:val="24"/>
          <w:lang w:val="en"/>
        </w:rPr>
        <w:t>Mentioned fractures.</w:t>
      </w:r>
      <w:proofErr w:type="gramEnd"/>
    </w:p>
    <w:p w:rsidR="00A85F51" w:rsidRPr="00EC1750" w:rsidRDefault="00A85F51" w:rsidP="00A03588">
      <w:pPr>
        <w:spacing w:after="0"/>
        <w:rPr>
          <w:rFonts w:eastAsia="Calibri" w:cstheme="minorHAnsi"/>
          <w:sz w:val="24"/>
          <w:szCs w:val="24"/>
          <w:lang w:val="en"/>
        </w:rPr>
      </w:pPr>
      <w:r w:rsidRPr="00EC1750">
        <w:rPr>
          <w:rFonts w:eastAsia="Calibri" w:cstheme="minorHAnsi"/>
          <w:sz w:val="24"/>
          <w:szCs w:val="24"/>
          <w:lang w:val="en"/>
        </w:rPr>
        <w:t>Renal ultrasound: Bilateral staghorn kidney stone. Thyroid ultrasound: nodular image, 21 x 17 mm, in LD.</w:t>
      </w:r>
    </w:p>
    <w:p w:rsidR="00A85F51" w:rsidRPr="00EC1750" w:rsidRDefault="00A85F51" w:rsidP="00A03588">
      <w:pPr>
        <w:spacing w:after="0"/>
        <w:rPr>
          <w:rFonts w:eastAsia="Calibri" w:cstheme="minorHAnsi"/>
          <w:sz w:val="24"/>
          <w:szCs w:val="24"/>
          <w:lang w:val="en"/>
        </w:rPr>
      </w:pPr>
      <w:r w:rsidRPr="00EC1750">
        <w:rPr>
          <w:rFonts w:eastAsia="Calibri" w:cstheme="minorHAnsi"/>
          <w:sz w:val="24"/>
          <w:szCs w:val="24"/>
          <w:lang w:val="en"/>
        </w:rPr>
        <w:t xml:space="preserve">Laboratory findings: Urea: 22 mg/dl </w:t>
      </w:r>
      <w:proofErr w:type="gramStart"/>
      <w:r w:rsidRPr="00EC1750">
        <w:rPr>
          <w:rFonts w:eastAsia="Calibri" w:cstheme="minorHAnsi"/>
          <w:sz w:val="24"/>
          <w:szCs w:val="24"/>
          <w:lang w:val="en"/>
        </w:rPr>
        <w:t>Creatininemia :</w:t>
      </w:r>
      <w:proofErr w:type="gramEnd"/>
      <w:r w:rsidRPr="00EC1750">
        <w:rPr>
          <w:rFonts w:eastAsia="Calibri" w:cstheme="minorHAnsi"/>
          <w:sz w:val="24"/>
          <w:szCs w:val="24"/>
          <w:lang w:val="en"/>
        </w:rPr>
        <w:t xml:space="preserve"> 0.5 mg/dl. FAL 2440 ui /l, Calcemia: 10.7 mg/dl (8.5-10.5) P: 5.3 (2.1-2.6) </w:t>
      </w:r>
      <w:proofErr w:type="gramStart"/>
      <w:r w:rsidRPr="00EC1750">
        <w:rPr>
          <w:rFonts w:eastAsia="Calibri" w:cstheme="minorHAnsi"/>
          <w:sz w:val="24"/>
          <w:szCs w:val="24"/>
          <w:lang w:val="en"/>
        </w:rPr>
        <w:t>Prot .</w:t>
      </w:r>
      <w:proofErr w:type="gramEnd"/>
      <w:r w:rsidRPr="00EC1750">
        <w:rPr>
          <w:rFonts w:eastAsia="Calibri" w:cstheme="minorHAnsi"/>
          <w:sz w:val="24"/>
          <w:szCs w:val="24"/>
          <w:lang w:val="en"/>
        </w:rPr>
        <w:t xml:space="preserve"> </w:t>
      </w:r>
      <w:proofErr w:type="gramStart"/>
      <w:r w:rsidRPr="00EC1750">
        <w:rPr>
          <w:rFonts w:eastAsia="Calibri" w:cstheme="minorHAnsi"/>
          <w:sz w:val="24"/>
          <w:szCs w:val="24"/>
          <w:lang w:val="en"/>
        </w:rPr>
        <w:t>electroph .</w:t>
      </w:r>
      <w:proofErr w:type="gramEnd"/>
      <w:r w:rsidRPr="00EC1750">
        <w:rPr>
          <w:rFonts w:eastAsia="Calibri" w:cstheme="minorHAnsi"/>
          <w:sz w:val="24"/>
          <w:szCs w:val="24"/>
          <w:lang w:val="en"/>
        </w:rPr>
        <w:t xml:space="preserve">: normal. T3: 0.75. E. Acid-base: 021%: pH 7.38; PCO2: 26; PO2: 87; HCO3: 15.2; </w:t>
      </w:r>
      <w:proofErr w:type="gramStart"/>
      <w:r w:rsidRPr="00EC1750">
        <w:rPr>
          <w:rFonts w:eastAsia="Calibri" w:cstheme="minorHAnsi"/>
          <w:sz w:val="24"/>
          <w:szCs w:val="24"/>
          <w:lang w:val="en"/>
        </w:rPr>
        <w:t>Sat .</w:t>
      </w:r>
      <w:proofErr w:type="gramEnd"/>
      <w:r w:rsidRPr="00EC1750">
        <w:rPr>
          <w:rFonts w:eastAsia="Calibri" w:cstheme="minorHAnsi"/>
          <w:sz w:val="24"/>
          <w:szCs w:val="24"/>
          <w:lang w:val="en"/>
        </w:rPr>
        <w:t>: 96.7 Prolactin: 46.3 (3.34-26.7) PTH: 815 pg /ml (10-67) Magnesium: 2.26 mg/dl. LDH: 285 mg/dl. . Dosage of 1.25 diHO D: 5 ng /ml (20-40).</w:t>
      </w:r>
    </w:p>
    <w:p w:rsidR="00A85F51" w:rsidRPr="00EC1750" w:rsidRDefault="00A85F51" w:rsidP="00A85F51">
      <w:pPr>
        <w:rPr>
          <w:rFonts w:eastAsia="Calibri" w:cstheme="minorHAnsi"/>
          <w:sz w:val="24"/>
          <w:szCs w:val="24"/>
          <w:lang w:val="en"/>
        </w:rPr>
      </w:pPr>
      <w:r w:rsidRPr="00EC1750">
        <w:rPr>
          <w:rFonts w:eastAsia="Calibri" w:cstheme="minorHAnsi"/>
          <w:sz w:val="24"/>
          <w:szCs w:val="24"/>
          <w:lang w:val="en"/>
        </w:rPr>
        <w:t xml:space="preserve">As Primary Hyperparathyroidism, the Endocrinology Department of Hospital Posadas was consulted, where the right lobe of the thyroid was removed. Frozen biopsy: Parathyroid </w:t>
      </w:r>
      <w:proofErr w:type="gramStart"/>
      <w:r w:rsidRPr="00EC1750">
        <w:rPr>
          <w:rFonts w:eastAsia="Calibri" w:cstheme="minorHAnsi"/>
          <w:sz w:val="24"/>
          <w:szCs w:val="24"/>
          <w:lang w:val="en"/>
        </w:rPr>
        <w:t>adenoma .</w:t>
      </w:r>
      <w:proofErr w:type="gramEnd"/>
    </w:p>
    <w:p w:rsidR="00A85F51" w:rsidRPr="00A03588" w:rsidRDefault="00A03588" w:rsidP="00A03588">
      <w:pPr>
        <w:spacing w:after="0"/>
        <w:rPr>
          <w:rFonts w:eastAsia="Calibri" w:cstheme="minorHAnsi"/>
          <w:b/>
          <w:sz w:val="24"/>
          <w:szCs w:val="24"/>
          <w:u w:val="single"/>
          <w:lang w:val="en"/>
        </w:rPr>
      </w:pPr>
      <w:r w:rsidRPr="00A03588">
        <w:rPr>
          <w:rFonts w:eastAsia="Calibri" w:cstheme="minorHAnsi"/>
          <w:b/>
          <w:sz w:val="24"/>
          <w:szCs w:val="24"/>
          <w:u w:val="single"/>
          <w:lang w:val="en"/>
        </w:rPr>
        <w:t>CONSIDERATIONS ABOUT PRIMARY HYPERPARATHYROIDISM (PHPPTP)</w:t>
      </w:r>
    </w:p>
    <w:p w:rsidR="00A85F51" w:rsidRPr="00EC1750" w:rsidRDefault="00A85F51" w:rsidP="00A03588">
      <w:pPr>
        <w:spacing w:after="0"/>
        <w:rPr>
          <w:rFonts w:eastAsia="Calibri" w:cstheme="minorHAnsi"/>
          <w:sz w:val="24"/>
          <w:szCs w:val="24"/>
          <w:lang w:val="en"/>
        </w:rPr>
      </w:pPr>
      <w:r w:rsidRPr="00EC1750">
        <w:rPr>
          <w:rFonts w:eastAsia="Calibri" w:cstheme="minorHAnsi"/>
          <w:sz w:val="24"/>
          <w:szCs w:val="24"/>
          <w:lang w:val="en"/>
        </w:rPr>
        <w:t>With an incidence that increases with age, it is a condition that is more common in women (3:1). The registered incidence is 30 new cases per 100,000 people.</w:t>
      </w:r>
    </w:p>
    <w:p w:rsidR="00A85F51" w:rsidRPr="00EC1750" w:rsidRDefault="00A85F51" w:rsidP="00A03588">
      <w:pPr>
        <w:spacing w:after="0"/>
        <w:rPr>
          <w:rFonts w:eastAsia="Calibri" w:cstheme="minorHAnsi"/>
          <w:sz w:val="24"/>
          <w:szCs w:val="24"/>
          <w:lang w:val="en"/>
        </w:rPr>
      </w:pPr>
      <w:r w:rsidRPr="00EC1750">
        <w:rPr>
          <w:rFonts w:eastAsia="Calibri" w:cstheme="minorHAnsi"/>
          <w:sz w:val="24"/>
          <w:szCs w:val="24"/>
          <w:lang w:val="en"/>
        </w:rPr>
        <w:t>The most common age range is from 30 to 70 years. The prevalence is 1/1000. Etiology includes adenomas (85% of cases), hyperplasia (14%), and carcinoma (1%)</w:t>
      </w:r>
    </w:p>
    <w:p w:rsidR="00A85F51" w:rsidRPr="00EC1750" w:rsidRDefault="00A85F51" w:rsidP="00A03588">
      <w:pPr>
        <w:spacing w:after="0"/>
        <w:rPr>
          <w:rFonts w:eastAsia="Calibri" w:cstheme="minorHAnsi"/>
          <w:sz w:val="24"/>
          <w:szCs w:val="24"/>
          <w:lang w:val="en"/>
        </w:rPr>
      </w:pPr>
      <w:r w:rsidRPr="00EC1750">
        <w:rPr>
          <w:rFonts w:eastAsia="Calibri" w:cstheme="minorHAnsi"/>
          <w:sz w:val="24"/>
          <w:szCs w:val="24"/>
          <w:lang w:val="en"/>
        </w:rPr>
        <w:t>There are familial cases (Multiple Endocrine Neoplasia type I), and they are associated with deletions in the q13 region of chromosome 11.</w:t>
      </w:r>
    </w:p>
    <w:p w:rsidR="00A85F51" w:rsidRPr="00EC1750" w:rsidRDefault="00A85F51" w:rsidP="00A03588">
      <w:pPr>
        <w:spacing w:after="0"/>
        <w:rPr>
          <w:rFonts w:eastAsia="Calibri" w:cstheme="minorHAnsi"/>
          <w:sz w:val="24"/>
          <w:szCs w:val="24"/>
          <w:lang w:val="en"/>
        </w:rPr>
      </w:pPr>
      <w:proofErr w:type="gramStart"/>
      <w:r w:rsidRPr="00EC1750">
        <w:rPr>
          <w:rFonts w:eastAsia="Calibri" w:cstheme="minorHAnsi"/>
          <w:sz w:val="24"/>
          <w:szCs w:val="24"/>
          <w:lang w:val="en"/>
        </w:rPr>
        <w:t>micturition</w:t>
      </w:r>
      <w:proofErr w:type="gramEnd"/>
      <w:r w:rsidRPr="00EC1750">
        <w:rPr>
          <w:rFonts w:eastAsia="Calibri" w:cstheme="minorHAnsi"/>
          <w:sz w:val="24"/>
          <w:szCs w:val="24"/>
          <w:lang w:val="en"/>
        </w:rPr>
        <w:t xml:space="preserve"> frequency , pruritus, gastrointestinal disturbances, emotional lability (tendency to depression), etc.</w:t>
      </w:r>
    </w:p>
    <w:p w:rsidR="00A85F51" w:rsidRPr="00EC1750" w:rsidRDefault="00A85F51" w:rsidP="00857E9A">
      <w:pPr>
        <w:spacing w:after="0" w:line="240" w:lineRule="auto"/>
        <w:rPr>
          <w:rFonts w:eastAsia="Calibri" w:cstheme="minorHAnsi"/>
          <w:sz w:val="24"/>
          <w:szCs w:val="24"/>
          <w:lang w:val="en"/>
        </w:rPr>
      </w:pPr>
      <w:r w:rsidRPr="00EC1750">
        <w:rPr>
          <w:rFonts w:eastAsia="Calibri" w:cstheme="minorHAnsi"/>
          <w:sz w:val="24"/>
          <w:szCs w:val="24"/>
          <w:lang w:val="en"/>
        </w:rPr>
        <w:t>Some patients are treated for actual (albeit secondary) symptoms of psychosis, dementia, and coma.</w:t>
      </w:r>
    </w:p>
    <w:p w:rsidR="00A85F51" w:rsidRPr="00EC1750" w:rsidRDefault="00A85F51" w:rsidP="00857E9A">
      <w:pPr>
        <w:spacing w:line="240" w:lineRule="auto"/>
        <w:rPr>
          <w:rFonts w:eastAsia="Calibri" w:cstheme="minorHAnsi"/>
          <w:sz w:val="24"/>
          <w:szCs w:val="24"/>
          <w:lang w:val="en"/>
        </w:rPr>
      </w:pPr>
      <w:r w:rsidRPr="00EC1750">
        <w:rPr>
          <w:rFonts w:eastAsia="Calibri" w:cstheme="minorHAnsi"/>
          <w:sz w:val="24"/>
          <w:szCs w:val="24"/>
          <w:lang w:val="en"/>
        </w:rPr>
        <w:t>Signs and symptoms can be categorized based on:</w:t>
      </w:r>
    </w:p>
    <w:p w:rsidR="00A85F51" w:rsidRPr="00EC1750" w:rsidRDefault="00A85F51" w:rsidP="00857E9A">
      <w:pPr>
        <w:spacing w:line="240" w:lineRule="auto"/>
        <w:rPr>
          <w:rFonts w:eastAsia="Calibri" w:cstheme="minorHAnsi"/>
          <w:sz w:val="24"/>
          <w:szCs w:val="24"/>
          <w:lang w:val="en"/>
        </w:rPr>
      </w:pPr>
      <w:r w:rsidRPr="00EC1750">
        <w:rPr>
          <w:rFonts w:eastAsia="Calibri" w:cstheme="minorHAnsi"/>
          <w:sz w:val="24"/>
          <w:szCs w:val="24"/>
          <w:lang w:val="en"/>
        </w:rPr>
        <w:t xml:space="preserve">1) </w:t>
      </w:r>
      <w:r w:rsidRPr="00EC1750">
        <w:rPr>
          <w:rFonts w:eastAsia="Calibri" w:cstheme="minorHAnsi"/>
          <w:sz w:val="24"/>
          <w:szCs w:val="24"/>
          <w:lang w:val="en"/>
        </w:rPr>
        <w:tab/>
        <w:t>The effects of hypercalcemia (neurological, muscular, gastrointestinal, dermatological, renal and even cardiac alterations, including ventricular hypertrophy).</w:t>
      </w:r>
    </w:p>
    <w:p w:rsidR="00A85F51" w:rsidRPr="00EC1750" w:rsidRDefault="00A85F51" w:rsidP="00857E9A">
      <w:pPr>
        <w:spacing w:line="240" w:lineRule="auto"/>
        <w:rPr>
          <w:rFonts w:eastAsia="Calibri" w:cstheme="minorHAnsi"/>
          <w:sz w:val="24"/>
          <w:szCs w:val="24"/>
          <w:lang w:val="en"/>
        </w:rPr>
      </w:pPr>
      <w:r w:rsidRPr="00EC1750">
        <w:rPr>
          <w:rFonts w:eastAsia="Calibri" w:cstheme="minorHAnsi"/>
          <w:sz w:val="24"/>
          <w:szCs w:val="24"/>
          <w:lang w:val="en"/>
        </w:rPr>
        <w:t xml:space="preserve">2) </w:t>
      </w:r>
      <w:r w:rsidRPr="00EC1750">
        <w:rPr>
          <w:rFonts w:eastAsia="Calibri" w:cstheme="minorHAnsi"/>
          <w:sz w:val="24"/>
          <w:szCs w:val="24"/>
          <w:lang w:val="en"/>
        </w:rPr>
        <w:tab/>
        <w:t xml:space="preserve">The effects of HPPTP on the bone (deformations, inflammation, fractures, ectopic calcifications, including </w:t>
      </w:r>
      <w:proofErr w:type="gramStart"/>
      <w:r w:rsidRPr="00EC1750">
        <w:rPr>
          <w:rFonts w:eastAsia="Calibri" w:cstheme="minorHAnsi"/>
          <w:sz w:val="24"/>
          <w:szCs w:val="24"/>
          <w:lang w:val="en"/>
        </w:rPr>
        <w:t>chondrocalcinosis )</w:t>
      </w:r>
      <w:proofErr w:type="gramEnd"/>
      <w:r w:rsidRPr="00EC1750">
        <w:rPr>
          <w:rFonts w:eastAsia="Calibri" w:cstheme="minorHAnsi"/>
          <w:sz w:val="24"/>
          <w:szCs w:val="24"/>
          <w:lang w:val="en"/>
        </w:rPr>
        <w:t>.</w:t>
      </w:r>
    </w:p>
    <w:p w:rsidR="00A85F51" w:rsidRPr="00EC1750" w:rsidRDefault="00A85F51" w:rsidP="00857E9A">
      <w:pPr>
        <w:spacing w:line="240" w:lineRule="auto"/>
        <w:rPr>
          <w:rFonts w:eastAsia="Calibri" w:cstheme="minorHAnsi"/>
          <w:sz w:val="24"/>
          <w:szCs w:val="24"/>
          <w:lang w:val="en"/>
        </w:rPr>
      </w:pPr>
      <w:r w:rsidRPr="00EC1750">
        <w:rPr>
          <w:rFonts w:eastAsia="Calibri" w:cstheme="minorHAnsi"/>
          <w:sz w:val="24"/>
          <w:szCs w:val="24"/>
          <w:lang w:val="en"/>
        </w:rPr>
        <w:t xml:space="preserve">3) </w:t>
      </w:r>
      <w:r w:rsidRPr="00EC1750">
        <w:rPr>
          <w:rFonts w:eastAsia="Calibri" w:cstheme="minorHAnsi"/>
          <w:sz w:val="24"/>
          <w:szCs w:val="24"/>
          <w:lang w:val="en"/>
        </w:rPr>
        <w:tab/>
        <w:t xml:space="preserve">The propensity to </w:t>
      </w:r>
      <w:proofErr w:type="gramStart"/>
      <w:r w:rsidRPr="00EC1750">
        <w:rPr>
          <w:rFonts w:eastAsia="Calibri" w:cstheme="minorHAnsi"/>
          <w:sz w:val="24"/>
          <w:szCs w:val="24"/>
          <w:lang w:val="en"/>
        </w:rPr>
        <w:t>nephrocalcinosis ,</w:t>
      </w:r>
      <w:proofErr w:type="gramEnd"/>
      <w:r w:rsidRPr="00EC1750">
        <w:rPr>
          <w:rFonts w:eastAsia="Calibri" w:cstheme="minorHAnsi"/>
          <w:sz w:val="24"/>
          <w:szCs w:val="24"/>
          <w:lang w:val="en"/>
        </w:rPr>
        <w:t xml:space="preserve"> and to calcification of the myocardium, endocardium (mitral valve) and aorta. In addition, a “band” keratopathy can be </w:t>
      </w:r>
      <w:proofErr w:type="gramStart"/>
      <w:r w:rsidRPr="00EC1750">
        <w:rPr>
          <w:rFonts w:eastAsia="Calibri" w:cstheme="minorHAnsi"/>
          <w:sz w:val="24"/>
          <w:szCs w:val="24"/>
          <w:lang w:val="en"/>
        </w:rPr>
        <w:t>found .</w:t>
      </w:r>
      <w:proofErr w:type="gramEnd"/>
    </w:p>
    <w:p w:rsidR="00A85F51" w:rsidRPr="00EC1750" w:rsidRDefault="00A85F51" w:rsidP="00857E9A">
      <w:pPr>
        <w:spacing w:line="240" w:lineRule="auto"/>
        <w:rPr>
          <w:rFonts w:eastAsia="Calibri" w:cstheme="minorHAnsi"/>
          <w:sz w:val="24"/>
          <w:szCs w:val="24"/>
          <w:lang w:val="en"/>
        </w:rPr>
      </w:pPr>
      <w:r w:rsidRPr="00EC1750">
        <w:rPr>
          <w:rFonts w:eastAsia="Calibri" w:cstheme="minorHAnsi"/>
          <w:sz w:val="24"/>
          <w:szCs w:val="24"/>
          <w:lang w:val="en"/>
        </w:rPr>
        <w:lastRenderedPageBreak/>
        <w:t xml:space="preserve">4) </w:t>
      </w:r>
      <w:r w:rsidRPr="00EC1750">
        <w:rPr>
          <w:rFonts w:eastAsia="Calibri" w:cstheme="minorHAnsi"/>
          <w:sz w:val="24"/>
          <w:szCs w:val="24"/>
          <w:lang w:val="en"/>
        </w:rPr>
        <w:tab/>
        <w:t>Local findings (palpable parathyroid gland, very rare event)</w:t>
      </w:r>
    </w:p>
    <w:p w:rsidR="00A85F51" w:rsidRPr="00EC1750" w:rsidRDefault="00A85F51" w:rsidP="00857E9A">
      <w:pPr>
        <w:spacing w:after="0"/>
        <w:rPr>
          <w:rFonts w:eastAsia="Calibri" w:cstheme="minorHAnsi"/>
          <w:sz w:val="24"/>
          <w:szCs w:val="24"/>
          <w:lang w:val="en"/>
        </w:rPr>
      </w:pPr>
      <w:r w:rsidRPr="00EC1750">
        <w:rPr>
          <w:rFonts w:eastAsia="Calibri" w:cstheme="minorHAnsi"/>
          <w:sz w:val="24"/>
          <w:szCs w:val="24"/>
          <w:lang w:val="en"/>
        </w:rPr>
        <w:t>In the laboratory, the elevation of PTH, elevation of serum calcium, increased alkaline phosphatase, increased urinary calcium excretion, decreased serum bicarbonate ( due to PTH-mediated tubular acidosis), decreased se</w:t>
      </w:r>
      <w:r w:rsidR="00857E9A">
        <w:rPr>
          <w:rFonts w:eastAsia="Calibri" w:cstheme="minorHAnsi"/>
          <w:sz w:val="24"/>
          <w:szCs w:val="24"/>
          <w:lang w:val="en"/>
        </w:rPr>
        <w:t>rum magnesium , etc. stand out.</w:t>
      </w:r>
    </w:p>
    <w:p w:rsidR="00A85F51" w:rsidRPr="00EC1750" w:rsidRDefault="00A85F51" w:rsidP="00857E9A">
      <w:pPr>
        <w:spacing w:after="0"/>
        <w:rPr>
          <w:rFonts w:eastAsia="Calibri" w:cstheme="minorHAnsi"/>
          <w:sz w:val="24"/>
          <w:szCs w:val="24"/>
          <w:lang w:val="en"/>
        </w:rPr>
      </w:pPr>
      <w:r w:rsidRPr="00EC1750">
        <w:rPr>
          <w:rFonts w:eastAsia="Calibri" w:cstheme="minorHAnsi"/>
          <w:sz w:val="24"/>
          <w:szCs w:val="24"/>
          <w:lang w:val="en"/>
        </w:rPr>
        <w:t xml:space="preserve">Regarding serum calcium, it is worth mentioning that there is a variety of normocalcemic </w:t>
      </w:r>
      <w:proofErr w:type="gramStart"/>
      <w:r w:rsidRPr="00EC1750">
        <w:rPr>
          <w:rFonts w:eastAsia="Calibri" w:cstheme="minorHAnsi"/>
          <w:sz w:val="24"/>
          <w:szCs w:val="24"/>
          <w:lang w:val="en"/>
        </w:rPr>
        <w:t>HPPTP ,</w:t>
      </w:r>
      <w:proofErr w:type="gramEnd"/>
      <w:r w:rsidRPr="00EC1750">
        <w:rPr>
          <w:rFonts w:eastAsia="Calibri" w:cstheme="minorHAnsi"/>
          <w:sz w:val="24"/>
          <w:szCs w:val="24"/>
          <w:lang w:val="en"/>
        </w:rPr>
        <w:t xml:space="preserve"> which presents with associated vitamin D deficiency, which corresponds to the case presented.</w:t>
      </w:r>
    </w:p>
    <w:p w:rsidR="00A85F51" w:rsidRPr="00EC1750" w:rsidRDefault="00A85F51" w:rsidP="00857E9A">
      <w:pPr>
        <w:spacing w:after="0"/>
        <w:rPr>
          <w:rFonts w:eastAsia="Calibri" w:cstheme="minorHAnsi"/>
          <w:sz w:val="24"/>
          <w:szCs w:val="24"/>
          <w:lang w:val="en"/>
        </w:rPr>
      </w:pPr>
      <w:r w:rsidRPr="00EC1750">
        <w:rPr>
          <w:rFonts w:eastAsia="Calibri" w:cstheme="minorHAnsi"/>
          <w:sz w:val="24"/>
          <w:szCs w:val="24"/>
          <w:lang w:val="en"/>
        </w:rPr>
        <w:t>Radiology reveals radiopaque lithiasis, bone demineralization and ectopic calcifications.</w:t>
      </w:r>
    </w:p>
    <w:p w:rsidR="00A85F51" w:rsidRPr="00EC1750" w:rsidRDefault="00A85F51" w:rsidP="00A85F51">
      <w:pPr>
        <w:rPr>
          <w:rFonts w:eastAsia="Calibri" w:cstheme="minorHAnsi"/>
          <w:sz w:val="24"/>
          <w:szCs w:val="24"/>
          <w:lang w:val="en"/>
        </w:rPr>
      </w:pPr>
      <w:r w:rsidRPr="00EC1750">
        <w:rPr>
          <w:rFonts w:eastAsia="Calibri" w:cstheme="minorHAnsi"/>
          <w:sz w:val="24"/>
          <w:szCs w:val="24"/>
          <w:lang w:val="en"/>
        </w:rPr>
        <w:t>Location studies include;</w:t>
      </w:r>
    </w:p>
    <w:p w:rsidR="00A85F51" w:rsidRPr="00EC1750" w:rsidRDefault="00A85F51" w:rsidP="00A85F51">
      <w:pPr>
        <w:rPr>
          <w:rFonts w:eastAsia="Calibri" w:cstheme="minorHAnsi"/>
          <w:sz w:val="24"/>
          <w:szCs w:val="24"/>
          <w:lang w:val="en"/>
        </w:rPr>
      </w:pPr>
      <w:r w:rsidRPr="00EC1750">
        <w:rPr>
          <w:rFonts w:eastAsia="Calibri" w:cstheme="minorHAnsi"/>
          <w:sz w:val="24"/>
          <w:szCs w:val="24"/>
          <w:lang w:val="en"/>
        </w:rPr>
        <w:t>a- neck ultrasound, often insufficient</w:t>
      </w:r>
    </w:p>
    <w:p w:rsidR="00A85F51" w:rsidRPr="00EC1750" w:rsidRDefault="00A85F51" w:rsidP="00A85F51">
      <w:pPr>
        <w:rPr>
          <w:rFonts w:eastAsia="Calibri" w:cstheme="minorHAnsi"/>
          <w:sz w:val="24"/>
          <w:szCs w:val="24"/>
          <w:lang w:val="en"/>
        </w:rPr>
      </w:pPr>
      <w:r w:rsidRPr="00EC1750">
        <w:rPr>
          <w:rFonts w:eastAsia="Calibri" w:cstheme="minorHAnsi"/>
          <w:sz w:val="24"/>
          <w:szCs w:val="24"/>
          <w:lang w:val="en"/>
        </w:rPr>
        <w:t>b- CT or MRI of the neck</w:t>
      </w:r>
    </w:p>
    <w:p w:rsidR="00A85F51" w:rsidRPr="00EC1750" w:rsidRDefault="00A85F51" w:rsidP="00A85F51">
      <w:pPr>
        <w:rPr>
          <w:rFonts w:eastAsia="Calibri" w:cstheme="minorHAnsi"/>
          <w:sz w:val="24"/>
          <w:szCs w:val="24"/>
          <w:lang w:val="en"/>
        </w:rPr>
      </w:pPr>
      <w:r w:rsidRPr="00EC1750">
        <w:rPr>
          <w:rFonts w:eastAsia="Calibri" w:cstheme="minorHAnsi"/>
          <w:sz w:val="24"/>
          <w:szCs w:val="24"/>
          <w:lang w:val="en"/>
        </w:rPr>
        <w:t>c- Subtraction scintigraphy with 99mTc SESTAMIBI.</w:t>
      </w:r>
    </w:p>
    <w:p w:rsidR="00A85F51" w:rsidRPr="00EC1750" w:rsidRDefault="00A85F51" w:rsidP="00857E9A">
      <w:pPr>
        <w:spacing w:after="0"/>
        <w:rPr>
          <w:rFonts w:eastAsia="Calibri" w:cstheme="minorHAnsi"/>
          <w:sz w:val="24"/>
          <w:szCs w:val="24"/>
          <w:lang w:val="en"/>
        </w:rPr>
      </w:pPr>
      <w:r w:rsidRPr="00EC1750">
        <w:rPr>
          <w:rFonts w:eastAsia="Calibri" w:cstheme="minorHAnsi"/>
          <w:sz w:val="24"/>
          <w:szCs w:val="24"/>
          <w:lang w:val="en"/>
        </w:rPr>
        <w:t>Only surgery has proven to be effective in this pathology. Angiographic ablation (selective infarction) of the affected parathyroid can also be attempted.</w:t>
      </w:r>
    </w:p>
    <w:p w:rsidR="00A85F51" w:rsidRDefault="00A85F51" w:rsidP="00857E9A">
      <w:pPr>
        <w:spacing w:after="0"/>
        <w:rPr>
          <w:rFonts w:eastAsia="Calibri" w:cstheme="minorHAnsi"/>
          <w:sz w:val="24"/>
          <w:szCs w:val="24"/>
          <w:lang w:val="en"/>
        </w:rPr>
      </w:pPr>
      <w:r w:rsidRPr="00EC1750">
        <w:rPr>
          <w:rFonts w:eastAsia="Calibri" w:cstheme="minorHAnsi"/>
          <w:sz w:val="24"/>
          <w:szCs w:val="24"/>
          <w:lang w:val="en"/>
        </w:rPr>
        <w:t xml:space="preserve">In mild cases, conservative medical treatment includes: moderate calcium </w:t>
      </w:r>
      <w:proofErr w:type="gramStart"/>
      <w:r w:rsidRPr="00EC1750">
        <w:rPr>
          <w:rFonts w:eastAsia="Calibri" w:cstheme="minorHAnsi"/>
          <w:sz w:val="24"/>
          <w:szCs w:val="24"/>
          <w:lang w:val="en"/>
        </w:rPr>
        <w:t>protein ,</w:t>
      </w:r>
      <w:proofErr w:type="gramEnd"/>
      <w:r w:rsidRPr="00EC1750">
        <w:rPr>
          <w:rFonts w:eastAsia="Calibri" w:cstheme="minorHAnsi"/>
          <w:sz w:val="24"/>
          <w:szCs w:val="24"/>
          <w:lang w:val="en"/>
        </w:rPr>
        <w:t xml:space="preserve"> potassium phosphate, estrogen (in postmenopausal women ), bisphosphonates , plicamycin , etc., but without results that can be compared in effect</w:t>
      </w:r>
      <w:r w:rsidR="00857E9A">
        <w:rPr>
          <w:rFonts w:eastAsia="Calibri" w:cstheme="minorHAnsi"/>
          <w:sz w:val="24"/>
          <w:szCs w:val="24"/>
          <w:lang w:val="en"/>
        </w:rPr>
        <w:t>iveness to surgical removal .</w:t>
      </w:r>
    </w:p>
    <w:p w:rsidR="00857E9A" w:rsidRPr="00EC1750" w:rsidRDefault="00857E9A" w:rsidP="00857E9A">
      <w:pPr>
        <w:spacing w:after="0"/>
        <w:rPr>
          <w:rFonts w:eastAsia="Calibri" w:cstheme="minorHAnsi"/>
          <w:sz w:val="24"/>
          <w:szCs w:val="24"/>
          <w:lang w:val="en"/>
        </w:rPr>
      </w:pPr>
    </w:p>
    <w:p w:rsidR="00A85F51" w:rsidRPr="00EC1750" w:rsidRDefault="00857E9A" w:rsidP="00857E9A">
      <w:pPr>
        <w:spacing w:after="0"/>
        <w:rPr>
          <w:rFonts w:eastAsia="Calibri" w:cstheme="minorHAnsi"/>
          <w:sz w:val="24"/>
          <w:szCs w:val="24"/>
          <w:lang w:val="en"/>
        </w:rPr>
      </w:pPr>
      <w:r w:rsidRPr="00857E9A">
        <w:rPr>
          <w:rFonts w:eastAsia="Calibri" w:cstheme="minorHAnsi"/>
          <w:b/>
          <w:sz w:val="24"/>
          <w:szCs w:val="24"/>
          <w:u w:val="single"/>
          <w:lang w:val="en"/>
        </w:rPr>
        <w:t>REFERENCES</w:t>
      </w:r>
      <w:r w:rsidR="00A85F51" w:rsidRPr="00EC1750">
        <w:rPr>
          <w:rFonts w:eastAsia="Calibri" w:cstheme="minorHAnsi"/>
          <w:sz w:val="24"/>
          <w:szCs w:val="24"/>
          <w:lang w:val="en"/>
        </w:rPr>
        <w:t>:</w:t>
      </w:r>
    </w:p>
    <w:p w:rsidR="00A85F51" w:rsidRPr="00EC1750" w:rsidRDefault="00A85F51" w:rsidP="00857E9A">
      <w:pPr>
        <w:spacing w:after="0"/>
        <w:rPr>
          <w:rFonts w:eastAsia="Calibri" w:cstheme="minorHAnsi"/>
          <w:sz w:val="24"/>
          <w:szCs w:val="24"/>
          <w:lang w:val="en-GB"/>
        </w:rPr>
      </w:pPr>
      <w:r w:rsidRPr="00EC1750">
        <w:rPr>
          <w:rFonts w:eastAsia="Calibri" w:cstheme="minorHAnsi"/>
          <w:sz w:val="24"/>
          <w:szCs w:val="24"/>
          <w:lang w:val="en-GB"/>
        </w:rPr>
        <w:t xml:space="preserve">1) </w:t>
      </w:r>
      <w:r w:rsidRPr="00EC1750">
        <w:rPr>
          <w:rFonts w:eastAsia="Calibri" w:cstheme="minorHAnsi"/>
          <w:sz w:val="24"/>
          <w:szCs w:val="24"/>
          <w:lang w:val="en-GB"/>
        </w:rPr>
        <w:tab/>
        <w:t>Robin, N.: “Endocrinology and Metabolic Disease”, Parthenon Publishing, 1996.</w:t>
      </w:r>
    </w:p>
    <w:p w:rsidR="00A85F51" w:rsidRPr="00EC1750" w:rsidRDefault="00A85F51" w:rsidP="00857E9A">
      <w:pPr>
        <w:spacing w:after="0"/>
        <w:rPr>
          <w:rFonts w:eastAsia="Calibri" w:cstheme="minorHAnsi"/>
          <w:sz w:val="24"/>
          <w:szCs w:val="24"/>
          <w:lang w:val="en"/>
        </w:rPr>
      </w:pPr>
      <w:r w:rsidRPr="00EC1750">
        <w:rPr>
          <w:rFonts w:eastAsia="Calibri" w:cstheme="minorHAnsi"/>
          <w:sz w:val="24"/>
          <w:szCs w:val="24"/>
        </w:rPr>
        <w:t xml:space="preserve">2) </w:t>
      </w:r>
      <w:r w:rsidRPr="00EC1750">
        <w:rPr>
          <w:rFonts w:eastAsia="Calibri" w:cstheme="minorHAnsi"/>
          <w:sz w:val="24"/>
          <w:szCs w:val="24"/>
        </w:rPr>
        <w:tab/>
        <w:t xml:space="preserve">Pallardo Sánchez, L.: "Clinical Endocrinology" Ed. </w:t>
      </w:r>
      <w:r w:rsidRPr="00EC1750">
        <w:rPr>
          <w:rFonts w:eastAsia="Calibri" w:cstheme="minorHAnsi"/>
          <w:sz w:val="24"/>
          <w:szCs w:val="24"/>
          <w:lang w:val="en"/>
        </w:rPr>
        <w:t>Díaz de Santos, 2005.</w:t>
      </w:r>
    </w:p>
    <w:p w:rsidR="00A85F51" w:rsidRPr="00EC1750" w:rsidRDefault="00A85F51" w:rsidP="00857E9A">
      <w:pPr>
        <w:spacing w:after="0"/>
        <w:rPr>
          <w:rFonts w:eastAsia="Calibri" w:cstheme="minorHAnsi"/>
          <w:sz w:val="24"/>
          <w:szCs w:val="24"/>
          <w:lang w:val="en"/>
        </w:rPr>
      </w:pPr>
      <w:r w:rsidRPr="00EC1750">
        <w:rPr>
          <w:rFonts w:eastAsia="Calibri" w:cstheme="minorHAnsi"/>
          <w:sz w:val="24"/>
          <w:szCs w:val="24"/>
          <w:lang w:val="en"/>
        </w:rPr>
        <w:t xml:space="preserve">3) </w:t>
      </w:r>
      <w:r w:rsidRPr="00EC1750">
        <w:rPr>
          <w:rFonts w:eastAsia="Calibri" w:cstheme="minorHAnsi"/>
          <w:sz w:val="24"/>
          <w:szCs w:val="24"/>
          <w:lang w:val="en"/>
        </w:rPr>
        <w:tab/>
      </w:r>
      <w:proofErr w:type="gramStart"/>
      <w:r w:rsidRPr="00EC1750">
        <w:rPr>
          <w:rFonts w:eastAsia="Calibri" w:cstheme="minorHAnsi"/>
          <w:sz w:val="24"/>
          <w:szCs w:val="24"/>
          <w:lang w:val="en"/>
        </w:rPr>
        <w:t>Lavin ,</w:t>
      </w:r>
      <w:proofErr w:type="gramEnd"/>
      <w:r w:rsidRPr="00EC1750">
        <w:rPr>
          <w:rFonts w:eastAsia="Calibri" w:cstheme="minorHAnsi"/>
          <w:sz w:val="24"/>
          <w:szCs w:val="24"/>
          <w:lang w:val="en"/>
        </w:rPr>
        <w:t xml:space="preserve"> N.: “Endocrinology and Metabolism”, Marbán Ed., 2003.</w:t>
      </w:r>
    </w:p>
    <w:p w:rsidR="00A85F51" w:rsidRPr="00EC1750" w:rsidRDefault="00A85F51" w:rsidP="00857E9A">
      <w:pPr>
        <w:spacing w:after="0"/>
        <w:rPr>
          <w:rFonts w:eastAsia="Calibri" w:cstheme="minorHAnsi"/>
          <w:sz w:val="24"/>
          <w:szCs w:val="24"/>
          <w:lang w:val="en-GB"/>
        </w:rPr>
      </w:pPr>
      <w:r w:rsidRPr="00EC1750">
        <w:rPr>
          <w:rFonts w:eastAsia="Calibri" w:cstheme="minorHAnsi"/>
          <w:sz w:val="24"/>
          <w:szCs w:val="24"/>
          <w:lang w:val="en-GB"/>
        </w:rPr>
        <w:t xml:space="preserve">4) </w:t>
      </w:r>
      <w:r w:rsidRPr="00EC1750">
        <w:rPr>
          <w:rFonts w:eastAsia="Calibri" w:cstheme="minorHAnsi"/>
          <w:sz w:val="24"/>
          <w:szCs w:val="24"/>
          <w:lang w:val="en-GB"/>
        </w:rPr>
        <w:tab/>
        <w:t xml:space="preserve">“Bone Mineral Density Increases with Vitamin D Repletion in Patients with Coexistent Vitamin D Insufficiency and Primary Hyperparathyroidism” The Journal of Clinical Endocrinology &amp; Metabolism. Vol. 85, No. 10 3541-3543 2000 by </w:t>
      </w:r>
      <w:proofErr w:type="gramStart"/>
      <w:r w:rsidRPr="00EC1750">
        <w:rPr>
          <w:rFonts w:eastAsia="Calibri" w:cstheme="minorHAnsi"/>
          <w:sz w:val="24"/>
          <w:szCs w:val="24"/>
          <w:lang w:val="en-GB"/>
        </w:rPr>
        <w:t>The</w:t>
      </w:r>
      <w:proofErr w:type="gramEnd"/>
      <w:r w:rsidRPr="00EC1750">
        <w:rPr>
          <w:rFonts w:eastAsia="Calibri" w:cstheme="minorHAnsi"/>
          <w:sz w:val="24"/>
          <w:szCs w:val="24"/>
          <w:lang w:val="en-GB"/>
        </w:rPr>
        <w:t xml:space="preserve"> Endoc</w:t>
      </w:r>
      <w:r w:rsidR="00857E9A">
        <w:rPr>
          <w:rFonts w:eastAsia="Calibri" w:cstheme="minorHAnsi"/>
          <w:sz w:val="24"/>
          <w:szCs w:val="24"/>
          <w:lang w:val="en-GB"/>
        </w:rPr>
        <w:t>rine Society</w:t>
      </w:r>
    </w:p>
    <w:p w:rsidR="00A85F51" w:rsidRPr="00EC1750" w:rsidRDefault="00A85F51" w:rsidP="00857E9A">
      <w:pPr>
        <w:spacing w:after="0"/>
        <w:rPr>
          <w:rFonts w:eastAsia="Calibri" w:cstheme="minorHAnsi"/>
          <w:sz w:val="24"/>
          <w:szCs w:val="24"/>
          <w:lang w:val="en"/>
        </w:rPr>
      </w:pPr>
      <w:r w:rsidRPr="00EC1750">
        <w:rPr>
          <w:rFonts w:eastAsia="Calibri" w:cstheme="minorHAnsi"/>
          <w:sz w:val="24"/>
          <w:szCs w:val="24"/>
          <w:lang w:val="en-GB"/>
        </w:rPr>
        <w:t xml:space="preserve">5) </w:t>
      </w:r>
      <w:r w:rsidRPr="00EC1750">
        <w:rPr>
          <w:rFonts w:eastAsia="Calibri" w:cstheme="minorHAnsi"/>
          <w:sz w:val="24"/>
          <w:szCs w:val="24"/>
          <w:lang w:val="en-GB"/>
        </w:rPr>
        <w:tab/>
        <w:t xml:space="preserve">Vitaly Kantorovich, Mercedes A. Gacad, Leanne L. Seeger and John S. Adams Looker AC, Orwoll ES, Johnston Jr CC, et al. 1997 Prevalence of low femoral bone density in older US adults from NHANES III. </w:t>
      </w:r>
      <w:r w:rsidRPr="00EC1750">
        <w:rPr>
          <w:rFonts w:eastAsia="Calibri" w:cstheme="minorHAnsi"/>
          <w:sz w:val="24"/>
          <w:szCs w:val="24"/>
          <w:lang w:val="en"/>
        </w:rPr>
        <w:t>J Bone Miner Res. 12:1761–1768.</w:t>
      </w:r>
    </w:p>
    <w:p w:rsidR="00A85F51" w:rsidRPr="00EC1750" w:rsidRDefault="00A85F51" w:rsidP="00857E9A">
      <w:pPr>
        <w:spacing w:after="0"/>
        <w:rPr>
          <w:rFonts w:eastAsia="Calibri" w:cstheme="minorHAnsi"/>
          <w:sz w:val="24"/>
          <w:szCs w:val="24"/>
          <w:lang w:val="en"/>
        </w:rPr>
      </w:pPr>
      <w:r w:rsidRPr="00EC1750">
        <w:rPr>
          <w:rFonts w:eastAsia="Calibri" w:cstheme="minorHAnsi"/>
          <w:sz w:val="24"/>
          <w:szCs w:val="24"/>
          <w:lang w:val="en-GB"/>
        </w:rPr>
        <w:t xml:space="preserve">6) </w:t>
      </w:r>
      <w:r w:rsidRPr="00EC1750">
        <w:rPr>
          <w:rFonts w:eastAsia="Calibri" w:cstheme="minorHAnsi"/>
          <w:sz w:val="24"/>
          <w:szCs w:val="24"/>
          <w:lang w:val="en-GB"/>
        </w:rPr>
        <w:tab/>
        <w:t xml:space="preserve">Silverberg SJ, Gartenberg F, Jacobs TP, et al. 1995 Increased bone mineral density following parathyroidectomy in primary hyperparathyroidism. </w:t>
      </w:r>
      <w:proofErr w:type="gramStart"/>
      <w:r w:rsidRPr="00EC1750">
        <w:rPr>
          <w:rFonts w:eastAsia="Calibri" w:cstheme="minorHAnsi"/>
          <w:sz w:val="24"/>
          <w:szCs w:val="24"/>
          <w:lang w:val="en"/>
        </w:rPr>
        <w:t>j</w:t>
      </w:r>
      <w:proofErr w:type="gramEnd"/>
      <w:r w:rsidRPr="00EC1750">
        <w:rPr>
          <w:rFonts w:eastAsia="Calibri" w:cstheme="minorHAnsi"/>
          <w:sz w:val="24"/>
          <w:szCs w:val="24"/>
          <w:lang w:val="en"/>
        </w:rPr>
        <w:t xml:space="preserve"> clin endocrinol Metab . 80:729–734.</w:t>
      </w:r>
    </w:p>
    <w:p w:rsidR="00A85F51" w:rsidRPr="00EC1750" w:rsidRDefault="00A85F51" w:rsidP="00857E9A">
      <w:pPr>
        <w:spacing w:after="0"/>
        <w:rPr>
          <w:rFonts w:eastAsia="Calibri" w:cstheme="minorHAnsi"/>
          <w:sz w:val="24"/>
          <w:szCs w:val="24"/>
          <w:lang w:val="en-GB"/>
        </w:rPr>
      </w:pPr>
      <w:r w:rsidRPr="00EC1750">
        <w:rPr>
          <w:rFonts w:eastAsia="Calibri" w:cstheme="minorHAnsi"/>
          <w:sz w:val="24"/>
          <w:szCs w:val="24"/>
          <w:lang w:val="en-GB"/>
        </w:rPr>
        <w:t xml:space="preserve">7) </w:t>
      </w:r>
      <w:r w:rsidRPr="00EC1750">
        <w:rPr>
          <w:rFonts w:eastAsia="Calibri" w:cstheme="minorHAnsi"/>
          <w:sz w:val="24"/>
          <w:szCs w:val="24"/>
          <w:lang w:val="en-GB"/>
        </w:rPr>
        <w:tab/>
        <w:t xml:space="preserve">Adams JS, Kantorovich V, Wu C, Javanbakht M, Hollis BW. 1999 Resolution of vitamin D insufficiency in osteopenic patients results in rapid recovery of bone mineral density. </w:t>
      </w:r>
      <w:proofErr w:type="gramStart"/>
      <w:r w:rsidRPr="00EC1750">
        <w:rPr>
          <w:rFonts w:eastAsia="Calibri" w:cstheme="minorHAnsi"/>
          <w:sz w:val="24"/>
          <w:szCs w:val="24"/>
          <w:lang w:val="en-GB"/>
        </w:rPr>
        <w:t>J Clin Endocrinol Metab.</w:t>
      </w:r>
      <w:proofErr w:type="gramEnd"/>
      <w:r w:rsidRPr="00EC1750">
        <w:rPr>
          <w:rFonts w:eastAsia="Calibri" w:cstheme="minorHAnsi"/>
          <w:sz w:val="24"/>
          <w:szCs w:val="24"/>
          <w:lang w:val="en-GB"/>
        </w:rPr>
        <w:t xml:space="preserve"> 84:2729–2730.</w:t>
      </w:r>
    </w:p>
    <w:p w:rsidR="00A85F51" w:rsidRPr="00EC1750" w:rsidRDefault="00A85F51" w:rsidP="00857E9A">
      <w:pPr>
        <w:spacing w:after="0"/>
        <w:rPr>
          <w:rFonts w:eastAsia="Calibri" w:cstheme="minorHAnsi"/>
          <w:sz w:val="24"/>
          <w:szCs w:val="24"/>
          <w:lang w:val="en-GB"/>
        </w:rPr>
      </w:pPr>
      <w:r w:rsidRPr="00EC1750">
        <w:rPr>
          <w:rFonts w:eastAsia="Calibri" w:cstheme="minorHAnsi"/>
          <w:sz w:val="24"/>
          <w:szCs w:val="24"/>
          <w:lang w:val="en-GB"/>
        </w:rPr>
        <w:lastRenderedPageBreak/>
        <w:t xml:space="preserve">8) </w:t>
      </w:r>
      <w:r w:rsidRPr="00EC1750">
        <w:rPr>
          <w:rFonts w:eastAsia="Calibri" w:cstheme="minorHAnsi"/>
          <w:sz w:val="24"/>
          <w:szCs w:val="24"/>
          <w:lang w:val="en-GB"/>
        </w:rPr>
        <w:tab/>
        <w:t xml:space="preserve">Romagnoli E, Caravella P, Scarnecchia L, Martinez P, Minisola S. 1999 Hypovitaminosis D in an Italian population of healthy subjects and hospitalized patients. </w:t>
      </w:r>
      <w:proofErr w:type="gramStart"/>
      <w:r w:rsidRPr="00EC1750">
        <w:rPr>
          <w:rFonts w:eastAsia="Calibri" w:cstheme="minorHAnsi"/>
          <w:sz w:val="24"/>
          <w:szCs w:val="24"/>
          <w:lang w:val="en-GB"/>
        </w:rPr>
        <w:t>Br J Nutr.</w:t>
      </w:r>
      <w:proofErr w:type="gramEnd"/>
      <w:r w:rsidRPr="00EC1750">
        <w:rPr>
          <w:rFonts w:eastAsia="Calibri" w:cstheme="minorHAnsi"/>
          <w:sz w:val="24"/>
          <w:szCs w:val="24"/>
          <w:lang w:val="en-GB"/>
        </w:rPr>
        <w:t xml:space="preserve"> 81:133–137.</w:t>
      </w:r>
    </w:p>
    <w:p w:rsidR="00A85F51" w:rsidRPr="00EC1750" w:rsidRDefault="00A85F51" w:rsidP="00857E9A">
      <w:pPr>
        <w:spacing w:after="0"/>
        <w:rPr>
          <w:rFonts w:eastAsia="Calibri" w:cstheme="minorHAnsi"/>
          <w:sz w:val="24"/>
          <w:szCs w:val="24"/>
          <w:lang w:val="en-GB"/>
        </w:rPr>
      </w:pPr>
      <w:r w:rsidRPr="00EC1750">
        <w:rPr>
          <w:rFonts w:eastAsia="Calibri" w:cstheme="minorHAnsi"/>
          <w:sz w:val="24"/>
          <w:szCs w:val="24"/>
          <w:lang w:val="en-GB"/>
        </w:rPr>
        <w:t xml:space="preserve">9) </w:t>
      </w:r>
      <w:r w:rsidRPr="00EC1750">
        <w:rPr>
          <w:rFonts w:eastAsia="Calibri" w:cstheme="minorHAnsi"/>
          <w:sz w:val="24"/>
          <w:szCs w:val="24"/>
          <w:lang w:val="en-GB"/>
        </w:rPr>
        <w:tab/>
        <w:t xml:space="preserve">Gloth 3rd FM, Gundberg CM, Hollis BW, Haddad Jr JG, Tobin JD. </w:t>
      </w:r>
      <w:proofErr w:type="gramStart"/>
      <w:r w:rsidRPr="00EC1750">
        <w:rPr>
          <w:rFonts w:eastAsia="Calibri" w:cstheme="minorHAnsi"/>
          <w:sz w:val="24"/>
          <w:szCs w:val="24"/>
          <w:lang w:val="en-GB"/>
        </w:rPr>
        <w:t>1999 Vitamin D deficiency in homebound elderly persons.</w:t>
      </w:r>
      <w:proofErr w:type="gramEnd"/>
      <w:r w:rsidRPr="00EC1750">
        <w:rPr>
          <w:rFonts w:eastAsia="Calibri" w:cstheme="minorHAnsi"/>
          <w:sz w:val="24"/>
          <w:szCs w:val="24"/>
          <w:lang w:val="en-GB"/>
        </w:rPr>
        <w:t xml:space="preserve"> </w:t>
      </w:r>
      <w:proofErr w:type="gramStart"/>
      <w:r w:rsidRPr="00EC1750">
        <w:rPr>
          <w:rFonts w:eastAsia="Calibri" w:cstheme="minorHAnsi"/>
          <w:sz w:val="24"/>
          <w:szCs w:val="24"/>
          <w:lang w:val="en-GB"/>
        </w:rPr>
        <w:t>NEVER.</w:t>
      </w:r>
      <w:proofErr w:type="gramEnd"/>
      <w:r w:rsidRPr="00EC1750">
        <w:rPr>
          <w:rFonts w:eastAsia="Calibri" w:cstheme="minorHAnsi"/>
          <w:sz w:val="24"/>
          <w:szCs w:val="24"/>
          <w:lang w:val="en-GB"/>
        </w:rPr>
        <w:t xml:space="preserve"> 274:1683–1686.</w:t>
      </w:r>
    </w:p>
    <w:p w:rsidR="00A85F51" w:rsidRPr="00EC1750" w:rsidRDefault="00A85F51" w:rsidP="00857E9A">
      <w:pPr>
        <w:spacing w:after="0"/>
        <w:rPr>
          <w:rFonts w:eastAsia="Calibri" w:cstheme="minorHAnsi"/>
          <w:sz w:val="24"/>
          <w:szCs w:val="24"/>
        </w:rPr>
      </w:pPr>
      <w:r w:rsidRPr="00EC1750">
        <w:rPr>
          <w:rFonts w:eastAsia="Calibri" w:cstheme="minorHAnsi"/>
          <w:sz w:val="24"/>
          <w:szCs w:val="24"/>
          <w:lang w:val="en-GB"/>
        </w:rPr>
        <w:t xml:space="preserve">10) </w:t>
      </w:r>
      <w:r w:rsidRPr="00EC1750">
        <w:rPr>
          <w:rFonts w:eastAsia="Calibri" w:cstheme="minorHAnsi"/>
          <w:sz w:val="24"/>
          <w:szCs w:val="24"/>
          <w:lang w:val="en-GB"/>
        </w:rPr>
        <w:tab/>
        <w:t xml:space="preserve">Silverberg SJ, Shane E, Dempster DW, Bilezikian JP. 1999 The effects of vitamin D insufficiency in patients with primary hyperparathyroidism. </w:t>
      </w:r>
      <w:r w:rsidRPr="00EC1750">
        <w:rPr>
          <w:rFonts w:eastAsia="Calibri" w:cstheme="minorHAnsi"/>
          <w:sz w:val="24"/>
          <w:szCs w:val="24"/>
        </w:rPr>
        <w:t xml:space="preserve">Am J </w:t>
      </w:r>
      <w:proofErr w:type="gramStart"/>
      <w:r w:rsidRPr="00EC1750">
        <w:rPr>
          <w:rFonts w:eastAsia="Calibri" w:cstheme="minorHAnsi"/>
          <w:sz w:val="24"/>
          <w:szCs w:val="24"/>
        </w:rPr>
        <w:t>Med .</w:t>
      </w:r>
      <w:proofErr w:type="gramEnd"/>
      <w:r w:rsidRPr="00EC1750">
        <w:rPr>
          <w:rFonts w:eastAsia="Calibri" w:cstheme="minorHAnsi"/>
          <w:sz w:val="24"/>
          <w:szCs w:val="24"/>
        </w:rPr>
        <w:t xml:space="preserve"> 107:561–567.</w:t>
      </w:r>
    </w:p>
    <w:p w:rsidR="00D5406C" w:rsidRDefault="00D5406C" w:rsidP="006B1DCB">
      <w:pPr>
        <w:rPr>
          <w:rFonts w:eastAsia="Calibri" w:cstheme="minorHAnsi"/>
          <w:sz w:val="24"/>
          <w:szCs w:val="24"/>
        </w:rPr>
      </w:pPr>
    </w:p>
    <w:p w:rsidR="00A456A4" w:rsidRDefault="00A456A4" w:rsidP="006B1DCB">
      <w:pPr>
        <w:rPr>
          <w:rFonts w:eastAsia="Calibri" w:cstheme="minorHAnsi"/>
          <w:sz w:val="24"/>
          <w:szCs w:val="24"/>
        </w:rPr>
      </w:pPr>
    </w:p>
    <w:p w:rsidR="00A456A4" w:rsidRPr="00A85F51" w:rsidRDefault="00A456A4" w:rsidP="006B1DCB">
      <w:pPr>
        <w:rPr>
          <w:b/>
          <w:sz w:val="72"/>
          <w:szCs w:val="72"/>
          <w:u w:val="single"/>
        </w:rPr>
      </w:pPr>
    </w:p>
    <w:p w:rsidR="00623F84" w:rsidRPr="00BE66BC" w:rsidRDefault="00806B59" w:rsidP="00A64E79">
      <w:pPr>
        <w:jc w:val="center"/>
        <w:rPr>
          <w:rFonts w:cstheme="minorHAnsi"/>
          <w:color w:val="262626" w:themeColor="text1" w:themeTint="D9"/>
          <w:sz w:val="24"/>
          <w:szCs w:val="24"/>
          <w:shd w:val="clear" w:color="auto" w:fill="FFFFFF"/>
        </w:rPr>
      </w:pPr>
      <w:r w:rsidRPr="00BE66BC">
        <w:rPr>
          <w:rStyle w:val="muxgbd"/>
          <w:rFonts w:cstheme="minorHAnsi"/>
          <w:color w:val="262626" w:themeColor="text1" w:themeTint="D9"/>
          <w:sz w:val="24"/>
          <w:szCs w:val="24"/>
          <w:shd w:val="clear" w:color="auto" w:fill="FFFFFF"/>
        </w:rPr>
        <w:t> </w:t>
      </w:r>
      <w:r w:rsidRPr="00BE66BC">
        <w:rPr>
          <w:rFonts w:cstheme="minorHAnsi"/>
          <w:color w:val="262626" w:themeColor="text1" w:themeTint="D9"/>
          <w:sz w:val="24"/>
          <w:szCs w:val="24"/>
          <w:shd w:val="clear" w:color="auto" w:fill="FFFFFF"/>
        </w:rPr>
        <w:t>“La ciencia es el primer deber del médico y cuando se trata de la vida de los hombres, la ignorancia es un crimen”</w:t>
      </w:r>
    </w:p>
    <w:p w:rsidR="006B1DCB" w:rsidRDefault="006B1DCB" w:rsidP="00BE66BC">
      <w:pPr>
        <w:spacing w:after="0" w:line="240" w:lineRule="auto"/>
        <w:jc w:val="center"/>
        <w:rPr>
          <w:b/>
          <w:sz w:val="72"/>
          <w:szCs w:val="72"/>
          <w:u w:val="single"/>
          <w:lang w:val="es-MX"/>
        </w:rPr>
      </w:pPr>
      <w:r>
        <w:rPr>
          <w:noProof/>
          <w:lang w:eastAsia="es-AR"/>
        </w:rPr>
        <w:drawing>
          <wp:inline distT="0" distB="0" distL="0" distR="0" wp14:anchorId="6B6CBDB8" wp14:editId="45B722A5">
            <wp:extent cx="1508760" cy="1729550"/>
            <wp:effectExtent l="76200" t="76200" r="129540" b="137795"/>
            <wp:docPr id="19" name="Imagen 19" descr="Jean Cruveilhier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Jean Cruveilhier - Wikipedia, la enciclopedia libre"/>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t="9201"/>
                    <a:stretch/>
                  </pic:blipFill>
                  <pic:spPr bwMode="auto">
                    <a:xfrm>
                      <a:off x="0" y="0"/>
                      <a:ext cx="1508391" cy="172912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rsidR="006B1DCB" w:rsidRPr="00BE66BC" w:rsidRDefault="006B1DCB" w:rsidP="00BE66BC">
      <w:pPr>
        <w:spacing w:after="0" w:line="240" w:lineRule="auto"/>
        <w:jc w:val="center"/>
        <w:rPr>
          <w:rFonts w:cstheme="minorHAnsi"/>
          <w:color w:val="262626" w:themeColor="text1" w:themeTint="D9"/>
          <w:sz w:val="24"/>
          <w:szCs w:val="24"/>
          <w:shd w:val="clear" w:color="auto" w:fill="FFFFFF"/>
        </w:rPr>
      </w:pPr>
      <w:r w:rsidRPr="00BE66BC">
        <w:rPr>
          <w:rFonts w:cstheme="minorHAnsi"/>
          <w:b/>
          <w:bCs/>
          <w:color w:val="262626" w:themeColor="text1" w:themeTint="D9"/>
          <w:sz w:val="24"/>
          <w:szCs w:val="24"/>
          <w:shd w:val="clear" w:color="auto" w:fill="FFFFFF"/>
        </w:rPr>
        <w:t>Jean Cruveilhier</w:t>
      </w:r>
      <w:r w:rsidRPr="00BE66BC">
        <w:rPr>
          <w:rFonts w:cstheme="minorHAnsi"/>
          <w:color w:val="262626" w:themeColor="text1" w:themeTint="D9"/>
          <w:sz w:val="24"/>
          <w:szCs w:val="24"/>
          <w:shd w:val="clear" w:color="auto" w:fill="FFFFFF"/>
        </w:rPr>
        <w:t> </w:t>
      </w:r>
    </w:p>
    <w:p w:rsidR="006B1DCB" w:rsidRPr="00BE66BC" w:rsidRDefault="006B1DCB" w:rsidP="006B1DCB">
      <w:pPr>
        <w:spacing w:after="0"/>
        <w:jc w:val="center"/>
        <w:rPr>
          <w:rFonts w:cstheme="minorHAnsi"/>
          <w:color w:val="262626" w:themeColor="text1" w:themeTint="D9"/>
          <w:sz w:val="24"/>
          <w:szCs w:val="24"/>
          <w:lang w:val="es-MX"/>
        </w:rPr>
      </w:pPr>
      <w:r w:rsidRPr="00BE66BC">
        <w:rPr>
          <w:rFonts w:cstheme="minorHAnsi"/>
          <w:color w:val="262626" w:themeColor="text1" w:themeTint="D9"/>
          <w:sz w:val="24"/>
          <w:szCs w:val="24"/>
          <w:shd w:val="clear" w:color="auto" w:fill="FFFFFF"/>
        </w:rPr>
        <w:t>Médico, </w:t>
      </w:r>
      <w:hyperlink r:id="rId34" w:tooltip="Cirujano" w:history="1">
        <w:r w:rsidRPr="00BE66BC">
          <w:rPr>
            <w:rStyle w:val="Hipervnculo"/>
            <w:rFonts w:cstheme="minorHAnsi"/>
            <w:color w:val="262626" w:themeColor="text1" w:themeTint="D9"/>
            <w:sz w:val="24"/>
            <w:szCs w:val="24"/>
            <w:u w:val="none"/>
            <w:shd w:val="clear" w:color="auto" w:fill="FFFFFF"/>
          </w:rPr>
          <w:t>cirujano</w:t>
        </w:r>
      </w:hyperlink>
      <w:r w:rsidRPr="00BE66BC">
        <w:rPr>
          <w:rFonts w:cstheme="minorHAnsi"/>
          <w:color w:val="262626" w:themeColor="text1" w:themeTint="D9"/>
          <w:sz w:val="24"/>
          <w:szCs w:val="24"/>
          <w:shd w:val="clear" w:color="auto" w:fill="FFFFFF"/>
        </w:rPr>
        <w:t>, </w:t>
      </w:r>
      <w:hyperlink r:id="rId35" w:tooltip="Anatomista" w:history="1">
        <w:r w:rsidRPr="00BE66BC">
          <w:rPr>
            <w:rStyle w:val="Hipervnculo"/>
            <w:rFonts w:cstheme="minorHAnsi"/>
            <w:color w:val="262626" w:themeColor="text1" w:themeTint="D9"/>
            <w:sz w:val="24"/>
            <w:szCs w:val="24"/>
            <w:u w:val="none"/>
            <w:shd w:val="clear" w:color="auto" w:fill="FFFFFF"/>
          </w:rPr>
          <w:t>anatomista</w:t>
        </w:r>
      </w:hyperlink>
      <w:r w:rsidRPr="00BE66BC">
        <w:rPr>
          <w:rFonts w:cstheme="minorHAnsi"/>
          <w:color w:val="262626" w:themeColor="text1" w:themeTint="D9"/>
          <w:sz w:val="24"/>
          <w:szCs w:val="24"/>
          <w:shd w:val="clear" w:color="auto" w:fill="FFFFFF"/>
        </w:rPr>
        <w:t> y </w:t>
      </w:r>
      <w:hyperlink r:id="rId36" w:tooltip="Patólogo" w:history="1">
        <w:r w:rsidRPr="00BE66BC">
          <w:rPr>
            <w:rStyle w:val="Hipervnculo"/>
            <w:rFonts w:cstheme="minorHAnsi"/>
            <w:color w:val="262626" w:themeColor="text1" w:themeTint="D9"/>
            <w:sz w:val="24"/>
            <w:szCs w:val="24"/>
            <w:u w:val="none"/>
            <w:shd w:val="clear" w:color="auto" w:fill="FFFFFF"/>
          </w:rPr>
          <w:t>patólogo</w:t>
        </w:r>
      </w:hyperlink>
      <w:r w:rsidRPr="00BE66BC">
        <w:rPr>
          <w:rFonts w:cstheme="minorHAnsi"/>
          <w:color w:val="262626" w:themeColor="text1" w:themeTint="D9"/>
          <w:sz w:val="24"/>
          <w:szCs w:val="24"/>
          <w:shd w:val="clear" w:color="auto" w:fill="FFFFFF"/>
        </w:rPr>
        <w:t> francés</w:t>
      </w:r>
    </w:p>
    <w:p w:rsidR="00623F84" w:rsidRDefault="00623F84" w:rsidP="00A64E79">
      <w:pPr>
        <w:jc w:val="center"/>
        <w:rPr>
          <w:b/>
          <w:sz w:val="72"/>
          <w:szCs w:val="72"/>
          <w:u w:val="single"/>
          <w:lang w:val="es-MX"/>
        </w:rPr>
      </w:pPr>
    </w:p>
    <w:p w:rsidR="00BD2B6B" w:rsidRDefault="00BD2B6B" w:rsidP="00A64E79">
      <w:pPr>
        <w:jc w:val="center"/>
        <w:rPr>
          <w:b/>
          <w:sz w:val="72"/>
          <w:szCs w:val="72"/>
          <w:u w:val="single"/>
          <w:lang w:val="es-MX"/>
        </w:rPr>
      </w:pPr>
    </w:p>
    <w:p w:rsidR="00857E9A" w:rsidRDefault="00857E9A" w:rsidP="00A64E79">
      <w:pPr>
        <w:jc w:val="center"/>
        <w:rPr>
          <w:b/>
          <w:sz w:val="72"/>
          <w:szCs w:val="72"/>
          <w:u w:val="single"/>
          <w:lang w:val="es-MX"/>
        </w:rPr>
      </w:pPr>
    </w:p>
    <w:p w:rsidR="00857E9A" w:rsidRDefault="00857E9A" w:rsidP="00A64E79">
      <w:pPr>
        <w:jc w:val="center"/>
        <w:rPr>
          <w:b/>
          <w:sz w:val="72"/>
          <w:szCs w:val="72"/>
          <w:u w:val="single"/>
          <w:lang w:val="es-MX"/>
        </w:rPr>
      </w:pPr>
    </w:p>
    <w:p w:rsidR="00857E9A" w:rsidRPr="00857E9A" w:rsidRDefault="00857E9A" w:rsidP="00A64E79">
      <w:pPr>
        <w:jc w:val="center"/>
        <w:rPr>
          <w:rFonts w:cstheme="minorHAnsi"/>
          <w:b/>
          <w:sz w:val="28"/>
          <w:szCs w:val="28"/>
          <w:u w:val="single"/>
          <w:lang w:val="es-MX"/>
        </w:rPr>
      </w:pPr>
    </w:p>
    <w:p w:rsidR="001333D7" w:rsidRPr="00857E9A" w:rsidRDefault="001333D7" w:rsidP="004F60BD">
      <w:pPr>
        <w:spacing w:after="0" w:line="360" w:lineRule="auto"/>
        <w:jc w:val="center"/>
        <w:rPr>
          <w:rFonts w:eastAsiaTheme="minorEastAsia" w:cstheme="minorHAnsi"/>
          <w:b/>
          <w:caps/>
          <w:sz w:val="28"/>
          <w:szCs w:val="28"/>
          <w:u w:val="single"/>
          <w:lang w:eastAsia="es-ES"/>
        </w:rPr>
      </w:pPr>
      <w:r w:rsidRPr="00857E9A">
        <w:rPr>
          <w:rFonts w:eastAsiaTheme="minorEastAsia" w:cstheme="minorHAnsi"/>
          <w:b/>
          <w:caps/>
          <w:sz w:val="28"/>
          <w:szCs w:val="28"/>
          <w:u w:val="single"/>
          <w:lang w:val="es-ES" w:eastAsia="es-ES"/>
        </w:rPr>
        <w:t>Score de vulnerabilidad psíquica en niños en HIV/SIDA provenientes de familias marginadas</w:t>
      </w:r>
      <w:r w:rsidRPr="00857E9A">
        <w:rPr>
          <w:rFonts w:eastAsiaTheme="minorEastAsia" w:cstheme="minorHAnsi"/>
          <w:b/>
          <w:caps/>
          <w:sz w:val="28"/>
          <w:szCs w:val="28"/>
          <w:u w:val="single"/>
          <w:lang w:eastAsia="es-ES"/>
        </w:rPr>
        <w:t xml:space="preserve"> </w:t>
      </w:r>
    </w:p>
    <w:p w:rsidR="001333D7" w:rsidRPr="004F60BD" w:rsidRDefault="001333D7" w:rsidP="003A27DA">
      <w:pPr>
        <w:spacing w:after="0" w:line="240" w:lineRule="auto"/>
        <w:rPr>
          <w:rFonts w:eastAsiaTheme="minorEastAsia" w:cstheme="minorHAnsi"/>
          <w:b/>
          <w:sz w:val="24"/>
          <w:szCs w:val="24"/>
          <w:lang w:val="en-GB" w:eastAsia="es-ES"/>
        </w:rPr>
      </w:pPr>
      <w:r w:rsidRPr="004F60BD">
        <w:rPr>
          <w:rFonts w:eastAsiaTheme="minorEastAsia" w:cstheme="minorHAnsi"/>
          <w:b/>
          <w:sz w:val="24"/>
          <w:szCs w:val="24"/>
          <w:lang w:val="en-GB" w:eastAsia="es-ES"/>
        </w:rPr>
        <w:t>AUTORES:</w:t>
      </w:r>
      <w:r w:rsidR="00250E62" w:rsidRPr="004F60BD">
        <w:rPr>
          <w:rFonts w:eastAsiaTheme="minorEastAsia" w:cstheme="minorHAnsi"/>
          <w:sz w:val="24"/>
          <w:szCs w:val="24"/>
          <w:lang w:val="en-GB" w:eastAsia="es-ES"/>
        </w:rPr>
        <w:t xml:space="preserve"> </w:t>
      </w:r>
      <w:r w:rsidRPr="004F60BD">
        <w:rPr>
          <w:rFonts w:eastAsiaTheme="minorEastAsia" w:cstheme="minorHAnsi"/>
          <w:sz w:val="24"/>
          <w:szCs w:val="24"/>
          <w:lang w:val="en-GB" w:eastAsia="es-ES"/>
        </w:rPr>
        <w:t>Goldberg J.</w:t>
      </w:r>
      <w:r w:rsidR="00857E9A" w:rsidRPr="004F60BD">
        <w:rPr>
          <w:rFonts w:eastAsiaTheme="minorEastAsia" w:cstheme="minorHAnsi"/>
          <w:sz w:val="24"/>
          <w:szCs w:val="24"/>
          <w:lang w:val="en-GB" w:eastAsia="es-ES"/>
        </w:rPr>
        <w:t>1</w:t>
      </w:r>
      <w:r w:rsidRPr="004F60BD">
        <w:rPr>
          <w:rFonts w:eastAsiaTheme="minorEastAsia" w:cstheme="minorHAnsi"/>
          <w:sz w:val="24"/>
          <w:szCs w:val="24"/>
          <w:lang w:val="en-GB" w:eastAsia="es-ES"/>
        </w:rPr>
        <w:t>, Lopez D.</w:t>
      </w:r>
      <w:r w:rsidR="00857E9A" w:rsidRPr="004F60BD">
        <w:rPr>
          <w:rFonts w:eastAsiaTheme="minorEastAsia" w:cstheme="minorHAnsi"/>
          <w:sz w:val="24"/>
          <w:szCs w:val="24"/>
          <w:lang w:val="en-GB" w:eastAsia="es-ES"/>
        </w:rPr>
        <w:t>2</w:t>
      </w:r>
    </w:p>
    <w:p w:rsidR="001333D7" w:rsidRPr="00857E9A" w:rsidRDefault="00857E9A" w:rsidP="003A27DA">
      <w:pPr>
        <w:spacing w:after="0" w:line="240" w:lineRule="auto"/>
        <w:rPr>
          <w:rFonts w:eastAsiaTheme="minorEastAsia" w:cstheme="minorHAnsi"/>
          <w:sz w:val="24"/>
          <w:szCs w:val="24"/>
          <w:lang w:eastAsia="es-ES"/>
        </w:rPr>
      </w:pPr>
      <w:r w:rsidRPr="00857E9A">
        <w:rPr>
          <w:rFonts w:eastAsiaTheme="minorEastAsia" w:cstheme="minorHAnsi"/>
          <w:sz w:val="24"/>
          <w:szCs w:val="24"/>
          <w:lang w:eastAsia="es-ES"/>
        </w:rPr>
        <w:t>1</w:t>
      </w:r>
      <w:r w:rsidR="001333D7" w:rsidRPr="00857E9A">
        <w:rPr>
          <w:rFonts w:eastAsiaTheme="minorEastAsia" w:cstheme="minorHAnsi"/>
          <w:sz w:val="24"/>
          <w:szCs w:val="24"/>
          <w:lang w:eastAsia="es-ES"/>
        </w:rPr>
        <w:t xml:space="preserve">Lic. en Psicología UBA titular de planta de </w:t>
      </w:r>
      <w:r w:rsidR="001333D7" w:rsidRPr="00857E9A">
        <w:rPr>
          <w:rFonts w:eastAsiaTheme="minorEastAsia" w:cstheme="minorHAnsi"/>
          <w:sz w:val="24"/>
          <w:szCs w:val="24"/>
          <w:lang w:val="es-ES" w:eastAsia="es-ES"/>
        </w:rPr>
        <w:t>la Sala 29 de Pediatría Hospital Muñiz, CABA</w:t>
      </w:r>
    </w:p>
    <w:p w:rsidR="001333D7" w:rsidRDefault="00857E9A" w:rsidP="00857E9A">
      <w:pPr>
        <w:spacing w:after="0" w:line="240" w:lineRule="auto"/>
        <w:rPr>
          <w:rFonts w:eastAsiaTheme="minorEastAsia" w:cstheme="minorHAnsi"/>
          <w:sz w:val="24"/>
          <w:szCs w:val="24"/>
          <w:lang w:val="es-ES" w:eastAsia="es-ES"/>
        </w:rPr>
      </w:pPr>
      <w:r w:rsidRPr="00857E9A">
        <w:rPr>
          <w:rFonts w:eastAsiaTheme="minorEastAsia" w:cstheme="minorHAnsi"/>
          <w:sz w:val="24"/>
          <w:szCs w:val="24"/>
          <w:lang w:eastAsia="es-ES"/>
        </w:rPr>
        <w:t>2</w:t>
      </w:r>
      <w:r w:rsidR="001333D7" w:rsidRPr="00857E9A">
        <w:rPr>
          <w:rFonts w:eastAsiaTheme="minorEastAsia" w:cstheme="minorHAnsi"/>
          <w:sz w:val="24"/>
          <w:szCs w:val="24"/>
          <w:lang w:eastAsia="es-ES"/>
        </w:rPr>
        <w:t>Lic. en Psicología UBA,</w:t>
      </w:r>
      <w:r w:rsidR="001333D7" w:rsidRPr="00857E9A">
        <w:rPr>
          <w:rFonts w:eastAsiaTheme="minorEastAsia" w:cstheme="minorHAnsi"/>
          <w:sz w:val="24"/>
          <w:szCs w:val="24"/>
          <w:lang w:val="es-ES" w:eastAsia="es-ES"/>
        </w:rPr>
        <w:t xml:space="preserve"> concurrente de la Sala de Pediatr</w:t>
      </w:r>
      <w:r>
        <w:rPr>
          <w:rFonts w:eastAsiaTheme="minorEastAsia" w:cstheme="minorHAnsi"/>
          <w:sz w:val="24"/>
          <w:szCs w:val="24"/>
          <w:lang w:val="es-ES" w:eastAsia="es-ES"/>
        </w:rPr>
        <w:t>ía Sala 29 Hospital Muñiz, CABA</w:t>
      </w:r>
    </w:p>
    <w:p w:rsidR="00857E9A" w:rsidRPr="00857E9A" w:rsidRDefault="00857E9A" w:rsidP="00857E9A">
      <w:pPr>
        <w:spacing w:after="0" w:line="240" w:lineRule="auto"/>
        <w:rPr>
          <w:rFonts w:eastAsiaTheme="minorEastAsia" w:cstheme="minorHAnsi"/>
          <w:sz w:val="24"/>
          <w:szCs w:val="24"/>
          <w:lang w:val="es-ES" w:eastAsia="es-ES"/>
        </w:rPr>
      </w:pPr>
    </w:p>
    <w:p w:rsidR="001333D7" w:rsidRPr="00857E9A" w:rsidRDefault="00857E9A" w:rsidP="00A456A4">
      <w:pPr>
        <w:spacing w:after="0" w:line="240" w:lineRule="auto"/>
        <w:rPr>
          <w:rFonts w:eastAsiaTheme="minorEastAsia" w:cstheme="minorHAnsi"/>
          <w:b/>
          <w:sz w:val="24"/>
          <w:szCs w:val="24"/>
          <w:lang w:val="es-ES" w:eastAsia="es-ES"/>
        </w:rPr>
      </w:pPr>
      <w:r w:rsidRPr="00857E9A">
        <w:rPr>
          <w:rFonts w:eastAsiaTheme="minorEastAsia" w:cstheme="minorHAnsi"/>
          <w:b/>
          <w:sz w:val="24"/>
          <w:szCs w:val="24"/>
          <w:u w:val="single"/>
          <w:lang w:val="es-ES" w:eastAsia="es-ES"/>
        </w:rPr>
        <w:t>INTRODUCCIÓN</w:t>
      </w:r>
      <w:r w:rsidR="001333D7" w:rsidRPr="00857E9A">
        <w:rPr>
          <w:rFonts w:eastAsiaTheme="minorEastAsia" w:cstheme="minorHAnsi"/>
          <w:b/>
          <w:sz w:val="24"/>
          <w:szCs w:val="24"/>
          <w:lang w:val="es-ES" w:eastAsia="es-ES"/>
        </w:rPr>
        <w:t>:</w:t>
      </w:r>
    </w:p>
    <w:p w:rsidR="001333D7" w:rsidRDefault="001333D7" w:rsidP="00A456A4">
      <w:pPr>
        <w:spacing w:after="0" w:line="240" w:lineRule="auto"/>
        <w:rPr>
          <w:rFonts w:eastAsiaTheme="minorEastAsia" w:cstheme="minorHAnsi"/>
          <w:sz w:val="24"/>
          <w:szCs w:val="24"/>
          <w:lang w:val="es-ES" w:eastAsia="es-ES"/>
        </w:rPr>
      </w:pPr>
      <w:r w:rsidRPr="00857E9A">
        <w:rPr>
          <w:rFonts w:eastAsiaTheme="minorEastAsia" w:cstheme="minorHAnsi"/>
          <w:sz w:val="24"/>
          <w:szCs w:val="24"/>
          <w:lang w:val="es-ES" w:eastAsia="es-ES"/>
        </w:rPr>
        <w:t xml:space="preserve">Desde hace veinte años el equipo de pediatría del Hospital Muñiz realiza  un abordaje interdisciplinario del niño HIV/SIDA y su familia; provenientes, en su gran mayoría,  de   grupos sociales que permanecieron  marginados de la educación y el trabajo, al menos, </w:t>
      </w:r>
      <w:r w:rsidR="00857E9A">
        <w:rPr>
          <w:rFonts w:eastAsiaTheme="minorEastAsia" w:cstheme="minorHAnsi"/>
          <w:sz w:val="24"/>
          <w:szCs w:val="24"/>
          <w:lang w:val="es-ES" w:eastAsia="es-ES"/>
        </w:rPr>
        <w:t>durante buena parte de su vida.</w:t>
      </w:r>
    </w:p>
    <w:p w:rsidR="00857E9A" w:rsidRPr="00857E9A" w:rsidRDefault="00857E9A" w:rsidP="00857E9A">
      <w:pPr>
        <w:spacing w:after="0" w:line="360" w:lineRule="auto"/>
        <w:rPr>
          <w:rFonts w:eastAsiaTheme="minorEastAsia" w:cstheme="minorHAnsi"/>
          <w:sz w:val="24"/>
          <w:szCs w:val="24"/>
          <w:lang w:val="es-ES" w:eastAsia="es-ES"/>
        </w:rPr>
      </w:pPr>
    </w:p>
    <w:p w:rsidR="001333D7" w:rsidRPr="00857E9A" w:rsidRDefault="00857E9A" w:rsidP="00DA0EF7">
      <w:pPr>
        <w:spacing w:after="0" w:line="240" w:lineRule="auto"/>
        <w:rPr>
          <w:rFonts w:eastAsiaTheme="minorEastAsia" w:cstheme="minorHAnsi"/>
          <w:b/>
          <w:sz w:val="24"/>
          <w:szCs w:val="24"/>
          <w:u w:val="single"/>
          <w:lang w:val="es-ES" w:eastAsia="es-ES"/>
        </w:rPr>
      </w:pPr>
      <w:r w:rsidRPr="00857E9A">
        <w:rPr>
          <w:rFonts w:eastAsiaTheme="minorEastAsia" w:cstheme="minorHAnsi"/>
          <w:b/>
          <w:sz w:val="24"/>
          <w:szCs w:val="24"/>
          <w:u w:val="single"/>
          <w:lang w:val="es-ES" w:eastAsia="es-ES"/>
        </w:rPr>
        <w:t>MATERIAL Y MÉTODOS:</w:t>
      </w:r>
    </w:p>
    <w:p w:rsidR="001333D7" w:rsidRPr="00857E9A" w:rsidRDefault="001333D7" w:rsidP="00DA0EF7">
      <w:pPr>
        <w:spacing w:after="0" w:line="240" w:lineRule="auto"/>
        <w:rPr>
          <w:rFonts w:eastAsiaTheme="minorEastAsia" w:cstheme="minorHAnsi"/>
          <w:sz w:val="24"/>
          <w:szCs w:val="24"/>
          <w:lang w:val="es-ES" w:eastAsia="es-ES"/>
        </w:rPr>
      </w:pPr>
      <w:r w:rsidRPr="00857E9A">
        <w:rPr>
          <w:rFonts w:eastAsiaTheme="minorEastAsia" w:cstheme="minorHAnsi"/>
          <w:sz w:val="24"/>
          <w:szCs w:val="24"/>
          <w:lang w:val="es-ES" w:eastAsia="es-ES"/>
        </w:rPr>
        <w:t xml:space="preserve">Hemos tenido que construir instrumentos específicos para medir la vulnerabilidad psicológica de estos niños. </w:t>
      </w:r>
    </w:p>
    <w:p w:rsidR="001333D7" w:rsidRPr="00857E9A" w:rsidRDefault="001333D7" w:rsidP="00DA0EF7">
      <w:pPr>
        <w:spacing w:after="0" w:line="240" w:lineRule="auto"/>
        <w:rPr>
          <w:rFonts w:eastAsiaTheme="minorEastAsia" w:cstheme="minorHAnsi"/>
          <w:sz w:val="24"/>
          <w:szCs w:val="24"/>
          <w:lang w:val="es-ES" w:eastAsia="es-ES"/>
        </w:rPr>
      </w:pPr>
      <w:r w:rsidRPr="00857E9A">
        <w:rPr>
          <w:rFonts w:eastAsiaTheme="minorEastAsia" w:cstheme="minorHAnsi"/>
          <w:sz w:val="24"/>
          <w:szCs w:val="24"/>
          <w:lang w:val="es-ES" w:eastAsia="es-ES"/>
        </w:rPr>
        <w:t xml:space="preserve">El abordaje psicológico toma como punto de partida la  condición de vulnerabilidad en la que al menos intervienen estos factores </w:t>
      </w:r>
    </w:p>
    <w:p w:rsidR="001333D7" w:rsidRPr="00857E9A" w:rsidRDefault="001333D7" w:rsidP="00DA0EF7">
      <w:pPr>
        <w:spacing w:after="0" w:line="240" w:lineRule="auto"/>
        <w:rPr>
          <w:rFonts w:eastAsiaTheme="minorEastAsia" w:cstheme="minorHAnsi"/>
          <w:sz w:val="24"/>
          <w:szCs w:val="24"/>
          <w:lang w:val="es-ES" w:eastAsia="es-ES"/>
        </w:rPr>
      </w:pPr>
      <w:r w:rsidRPr="00857E9A">
        <w:rPr>
          <w:rFonts w:eastAsiaTheme="minorEastAsia" w:cstheme="minorHAnsi"/>
          <w:sz w:val="24"/>
          <w:szCs w:val="24"/>
          <w:lang w:val="es-ES" w:eastAsia="es-ES"/>
        </w:rPr>
        <w:t>El paciente ante la vulnerabilidad  adopta a grandes rasgos una  actitud resiliente  u otr</w:t>
      </w:r>
      <w:r w:rsidR="00DA0EF7">
        <w:rPr>
          <w:rFonts w:eastAsiaTheme="minorEastAsia" w:cstheme="minorHAnsi"/>
          <w:sz w:val="24"/>
          <w:szCs w:val="24"/>
          <w:lang w:val="es-ES" w:eastAsia="es-ES"/>
        </w:rPr>
        <w:t>a que denominamos dejarse morir.</w:t>
      </w:r>
    </w:p>
    <w:p w:rsidR="00857E9A" w:rsidRDefault="00857E9A" w:rsidP="001333D7">
      <w:pPr>
        <w:spacing w:line="360" w:lineRule="auto"/>
        <w:rPr>
          <w:rFonts w:eastAsiaTheme="minorEastAsia" w:cstheme="minorHAnsi"/>
          <w:b/>
          <w:sz w:val="24"/>
          <w:szCs w:val="24"/>
          <w:lang w:val="es-ES" w:eastAsia="es-ES"/>
        </w:rPr>
      </w:pPr>
    </w:p>
    <w:p w:rsidR="001333D7" w:rsidRPr="00857E9A" w:rsidRDefault="00857E9A" w:rsidP="001333D7">
      <w:pPr>
        <w:spacing w:line="360" w:lineRule="auto"/>
        <w:rPr>
          <w:rFonts w:eastAsiaTheme="minorEastAsia" w:cstheme="minorHAnsi"/>
          <w:b/>
          <w:sz w:val="24"/>
          <w:szCs w:val="24"/>
          <w:u w:val="single"/>
          <w:lang w:val="es-ES" w:eastAsia="es-ES"/>
        </w:rPr>
      </w:pPr>
      <w:r w:rsidRPr="00857E9A">
        <w:rPr>
          <w:rFonts w:eastAsiaTheme="minorEastAsia" w:cstheme="minorHAnsi"/>
          <w:b/>
          <w:sz w:val="24"/>
          <w:szCs w:val="24"/>
          <w:u w:val="single"/>
          <w:lang w:val="es-ES" w:eastAsia="es-ES"/>
        </w:rPr>
        <w:t>DISCUSIÓN:</w:t>
      </w:r>
    </w:p>
    <w:p w:rsidR="001333D7" w:rsidRPr="00857E9A" w:rsidRDefault="001333D7" w:rsidP="001333D7">
      <w:pPr>
        <w:spacing w:line="360" w:lineRule="auto"/>
        <w:rPr>
          <w:rFonts w:eastAsiaTheme="minorEastAsia" w:cstheme="minorHAnsi"/>
          <w:sz w:val="24"/>
          <w:szCs w:val="24"/>
          <w:lang w:val="es-ES" w:eastAsia="es-ES"/>
        </w:rPr>
      </w:pPr>
      <w:r w:rsidRPr="00857E9A">
        <w:rPr>
          <w:rFonts w:eastAsiaTheme="minorEastAsia" w:cstheme="minorHAnsi"/>
          <w:sz w:val="24"/>
          <w:szCs w:val="24"/>
          <w:lang w:val="es-ES" w:eastAsia="es-ES"/>
        </w:rPr>
        <w:t>Entre las pulsiones que intervienen</w:t>
      </w:r>
      <w:r w:rsidR="004F60BD">
        <w:rPr>
          <w:rFonts w:eastAsiaTheme="minorEastAsia" w:cstheme="minorHAnsi"/>
          <w:sz w:val="24"/>
          <w:szCs w:val="24"/>
          <w:lang w:val="es-ES" w:eastAsia="es-ES"/>
        </w:rPr>
        <w:t xml:space="preserve"> en este conflicto, detectamos:                                                           </w:t>
      </w:r>
      <w:r w:rsidRPr="00857E9A">
        <w:rPr>
          <w:rFonts w:eastAsiaTheme="minorEastAsia" w:cstheme="minorHAnsi"/>
          <w:sz w:val="24"/>
          <w:szCs w:val="24"/>
          <w:lang w:val="es-ES" w:eastAsia="es-ES"/>
        </w:rPr>
        <w:t>1 Pulsiones básicas que intervienen en el procesamiento psíquico</w:t>
      </w:r>
    </w:p>
    <w:tbl>
      <w:tblPr>
        <w:tblW w:w="0" w:type="auto"/>
        <w:tblLook w:val="00A0" w:firstRow="1" w:lastRow="0" w:firstColumn="1" w:lastColumn="0" w:noHBand="0" w:noVBand="0"/>
      </w:tblPr>
      <w:tblGrid>
        <w:gridCol w:w="3100"/>
      </w:tblGrid>
      <w:tr w:rsidR="001333D7" w:rsidRPr="00857E9A" w:rsidTr="00227A74">
        <w:tc>
          <w:tcPr>
            <w:tcW w:w="0" w:type="auto"/>
          </w:tcPr>
          <w:p w:rsidR="001333D7" w:rsidRPr="00857E9A" w:rsidRDefault="001333D7" w:rsidP="001333D7">
            <w:pPr>
              <w:spacing w:line="360" w:lineRule="auto"/>
              <w:rPr>
                <w:rFonts w:eastAsiaTheme="minorEastAsia" w:cstheme="minorHAnsi"/>
                <w:sz w:val="24"/>
                <w:szCs w:val="24"/>
                <w:lang w:val="es-ES" w:eastAsia="es-ES"/>
              </w:rPr>
            </w:pPr>
            <w:r w:rsidRPr="00857E9A">
              <w:rPr>
                <w:rFonts w:eastAsiaTheme="minorEastAsia" w:cstheme="minorHAnsi"/>
                <w:sz w:val="24"/>
                <w:szCs w:val="24"/>
                <w:lang w:val="es-ES" w:eastAsia="es-ES"/>
              </w:rPr>
              <w:t>1a)pulsión de apoderamiento</w:t>
            </w:r>
          </w:p>
        </w:tc>
      </w:tr>
      <w:tr w:rsidR="001333D7" w:rsidRPr="00857E9A" w:rsidTr="00227A74">
        <w:tc>
          <w:tcPr>
            <w:tcW w:w="0" w:type="auto"/>
            <w:hideMark/>
          </w:tcPr>
          <w:p w:rsidR="001333D7" w:rsidRPr="00857E9A" w:rsidRDefault="001333D7" w:rsidP="001333D7">
            <w:pPr>
              <w:spacing w:line="360" w:lineRule="auto"/>
              <w:rPr>
                <w:rFonts w:eastAsiaTheme="minorEastAsia" w:cstheme="minorHAnsi"/>
                <w:sz w:val="24"/>
                <w:szCs w:val="24"/>
                <w:lang w:val="es-ES" w:eastAsia="es-ES"/>
              </w:rPr>
            </w:pPr>
            <w:r w:rsidRPr="00857E9A">
              <w:rPr>
                <w:rFonts w:eastAsiaTheme="minorEastAsia" w:cstheme="minorHAnsi"/>
                <w:sz w:val="24"/>
                <w:szCs w:val="24"/>
                <w:lang w:val="es-ES" w:eastAsia="es-ES"/>
              </w:rPr>
              <w:t>1b)pulsión de sanar</w:t>
            </w:r>
          </w:p>
        </w:tc>
      </w:tr>
      <w:tr w:rsidR="001333D7" w:rsidRPr="00857E9A" w:rsidTr="00227A74">
        <w:tc>
          <w:tcPr>
            <w:tcW w:w="0" w:type="auto"/>
            <w:hideMark/>
          </w:tcPr>
          <w:p w:rsidR="001333D7" w:rsidRPr="00857E9A" w:rsidRDefault="001333D7" w:rsidP="001333D7">
            <w:pPr>
              <w:spacing w:line="360" w:lineRule="auto"/>
              <w:rPr>
                <w:rFonts w:eastAsiaTheme="minorEastAsia" w:cstheme="minorHAnsi"/>
                <w:sz w:val="24"/>
                <w:szCs w:val="24"/>
                <w:lang w:val="es-MX" w:eastAsia="es-ES"/>
              </w:rPr>
            </w:pPr>
            <w:r w:rsidRPr="00857E9A">
              <w:rPr>
                <w:rFonts w:eastAsiaTheme="minorEastAsia" w:cstheme="minorHAnsi"/>
                <w:sz w:val="24"/>
                <w:szCs w:val="24"/>
                <w:lang w:val="es-MX" w:eastAsia="es-ES"/>
              </w:rPr>
              <w:t>1c)pulsión de saber</w:t>
            </w:r>
          </w:p>
        </w:tc>
      </w:tr>
    </w:tbl>
    <w:p w:rsidR="001333D7" w:rsidRPr="00857E9A" w:rsidRDefault="004F60BD" w:rsidP="001333D7">
      <w:pPr>
        <w:spacing w:line="360" w:lineRule="auto"/>
        <w:rPr>
          <w:rFonts w:eastAsiaTheme="minorEastAsia" w:cstheme="minorHAnsi"/>
          <w:sz w:val="24"/>
          <w:szCs w:val="24"/>
          <w:lang w:val="es-MX" w:eastAsia="es-ES"/>
        </w:rPr>
      </w:pPr>
      <w:r>
        <w:rPr>
          <w:rFonts w:eastAsiaTheme="minorEastAsia" w:cstheme="minorHAnsi"/>
          <w:sz w:val="24"/>
          <w:szCs w:val="24"/>
          <w:lang w:val="es-MX" w:eastAsia="es-ES"/>
        </w:rPr>
        <w:t xml:space="preserve">2 </w:t>
      </w:r>
      <w:r w:rsidR="001333D7" w:rsidRPr="00857E9A">
        <w:rPr>
          <w:rFonts w:eastAsiaTheme="minorEastAsia" w:cstheme="minorHAnsi"/>
          <w:sz w:val="24"/>
          <w:szCs w:val="24"/>
          <w:lang w:val="es-MX" w:eastAsia="es-ES"/>
        </w:rPr>
        <w:t xml:space="preserve">La Actitud resiliente en la clínica  </w:t>
      </w:r>
    </w:p>
    <w:p w:rsidR="00DA0EF7" w:rsidRDefault="001333D7" w:rsidP="00DA0EF7">
      <w:pPr>
        <w:spacing w:after="0" w:line="240" w:lineRule="auto"/>
        <w:rPr>
          <w:rFonts w:eastAsiaTheme="minorEastAsia" w:cstheme="minorHAnsi"/>
          <w:sz w:val="24"/>
          <w:szCs w:val="24"/>
          <w:lang w:val="es-MX" w:eastAsia="es-ES"/>
        </w:rPr>
      </w:pPr>
      <w:r w:rsidRPr="00857E9A">
        <w:rPr>
          <w:rFonts w:eastAsiaTheme="minorEastAsia" w:cstheme="minorHAnsi"/>
          <w:sz w:val="24"/>
          <w:szCs w:val="24"/>
          <w:lang w:val="es-MX" w:eastAsia="es-ES"/>
        </w:rPr>
        <w:t xml:space="preserve">En la superficie psíquica, en el plano de las manifestaciones, nuestros pacientes producen relatos, juegos, gestos etc. que, en cada uno de ellos se expresa  la pugna pulsional entre la actitud resiliente y el dejarse morir. </w:t>
      </w:r>
    </w:p>
    <w:p w:rsidR="001333D7" w:rsidRPr="00857E9A" w:rsidRDefault="001333D7" w:rsidP="00DA0EF7">
      <w:pPr>
        <w:spacing w:after="0" w:line="240" w:lineRule="auto"/>
        <w:rPr>
          <w:rFonts w:eastAsiaTheme="minorEastAsia" w:cstheme="minorHAnsi"/>
          <w:sz w:val="24"/>
          <w:szCs w:val="24"/>
          <w:lang w:val="es-MX" w:eastAsia="es-ES"/>
        </w:rPr>
      </w:pPr>
      <w:r w:rsidRPr="00857E9A">
        <w:rPr>
          <w:rFonts w:eastAsiaTheme="minorEastAsia" w:cstheme="minorHAnsi"/>
          <w:sz w:val="24"/>
          <w:szCs w:val="24"/>
          <w:lang w:val="es-MX" w:eastAsia="es-ES"/>
        </w:rPr>
        <w:t>El conflicto coexiste entre el esfuerzo por denegar los problemas  y el de asumir una posición subjetiva ante ellos</w:t>
      </w:r>
      <w:r w:rsidR="00DA0EF7">
        <w:rPr>
          <w:rFonts w:eastAsiaTheme="minorEastAsia" w:cstheme="minorHAnsi"/>
          <w:sz w:val="24"/>
          <w:szCs w:val="24"/>
          <w:lang w:val="es-MX" w:eastAsia="es-ES"/>
        </w:rPr>
        <w:t>.</w:t>
      </w:r>
    </w:p>
    <w:p w:rsidR="001333D7" w:rsidRDefault="00DA0EF7" w:rsidP="00DA0EF7">
      <w:pPr>
        <w:spacing w:after="0" w:line="240" w:lineRule="auto"/>
        <w:rPr>
          <w:rFonts w:eastAsiaTheme="minorEastAsia" w:cstheme="minorHAnsi"/>
          <w:sz w:val="24"/>
          <w:szCs w:val="24"/>
          <w:lang w:val="es-MX" w:eastAsia="es-ES"/>
        </w:rPr>
      </w:pPr>
      <w:r>
        <w:rPr>
          <w:rFonts w:eastAsiaTheme="minorEastAsia" w:cstheme="minorHAnsi"/>
          <w:sz w:val="24"/>
          <w:szCs w:val="24"/>
          <w:lang w:val="es-MX" w:eastAsia="es-ES"/>
        </w:rPr>
        <w:lastRenderedPageBreak/>
        <w:t xml:space="preserve">Las escenas </w:t>
      </w:r>
      <w:r w:rsidR="001333D7" w:rsidRPr="00857E9A">
        <w:rPr>
          <w:rFonts w:eastAsiaTheme="minorEastAsia" w:cstheme="minorHAnsi"/>
          <w:sz w:val="24"/>
          <w:szCs w:val="24"/>
          <w:lang w:val="es-MX" w:eastAsia="es-ES"/>
        </w:rPr>
        <w:t>e</w:t>
      </w:r>
      <w:r w:rsidR="00857E9A">
        <w:rPr>
          <w:rFonts w:eastAsiaTheme="minorEastAsia" w:cstheme="minorHAnsi"/>
          <w:sz w:val="24"/>
          <w:szCs w:val="24"/>
          <w:lang w:val="es-MX" w:eastAsia="es-ES"/>
        </w:rPr>
        <w:t>videncian la actitud resiliente.</w:t>
      </w:r>
    </w:p>
    <w:p w:rsidR="00857E9A" w:rsidRPr="00857E9A" w:rsidRDefault="00857E9A" w:rsidP="00857E9A">
      <w:pPr>
        <w:spacing w:after="0" w:line="360" w:lineRule="auto"/>
        <w:rPr>
          <w:rFonts w:eastAsiaTheme="minorEastAsia" w:cstheme="minorHAnsi"/>
          <w:sz w:val="24"/>
          <w:szCs w:val="24"/>
          <w:lang w:val="es-MX" w:eastAsia="es-ES"/>
        </w:rPr>
      </w:pPr>
    </w:p>
    <w:tbl>
      <w:tblPr>
        <w:tblW w:w="10031" w:type="dxa"/>
        <w:tblLook w:val="00A0" w:firstRow="1" w:lastRow="0" w:firstColumn="1" w:lastColumn="0" w:noHBand="0" w:noVBand="0"/>
      </w:tblPr>
      <w:tblGrid>
        <w:gridCol w:w="8644"/>
        <w:gridCol w:w="1387"/>
      </w:tblGrid>
      <w:tr w:rsidR="001333D7" w:rsidRPr="00857E9A" w:rsidTr="00227A74">
        <w:trPr>
          <w:gridAfter w:val="1"/>
          <w:wAfter w:w="1387" w:type="dxa"/>
        </w:trPr>
        <w:tc>
          <w:tcPr>
            <w:tcW w:w="8644" w:type="dxa"/>
          </w:tcPr>
          <w:p w:rsidR="001333D7" w:rsidRPr="00857E9A" w:rsidRDefault="004F60BD" w:rsidP="001333D7">
            <w:pPr>
              <w:spacing w:line="360" w:lineRule="auto"/>
              <w:rPr>
                <w:rFonts w:eastAsiaTheme="minorEastAsia" w:cstheme="minorHAnsi"/>
                <w:sz w:val="24"/>
                <w:szCs w:val="24"/>
                <w:lang w:val="es-ES" w:eastAsia="es-ES"/>
              </w:rPr>
            </w:pPr>
            <w:r>
              <w:rPr>
                <w:rFonts w:eastAsiaTheme="minorEastAsia" w:cstheme="minorHAnsi"/>
                <w:sz w:val="24"/>
                <w:szCs w:val="24"/>
                <w:lang w:val="es-ES" w:eastAsia="es-ES"/>
              </w:rPr>
              <w:t>2.1</w:t>
            </w:r>
            <w:r w:rsidR="001333D7" w:rsidRPr="00857E9A">
              <w:rPr>
                <w:rFonts w:eastAsiaTheme="minorEastAsia" w:cstheme="minorHAnsi"/>
                <w:sz w:val="24"/>
                <w:szCs w:val="24"/>
                <w:lang w:val="es-ES" w:eastAsia="es-ES"/>
              </w:rPr>
              <w:t>) Captar la naturaleza y origen de la enfermedad</w:t>
            </w:r>
          </w:p>
        </w:tc>
      </w:tr>
      <w:tr w:rsidR="001333D7" w:rsidRPr="00857E9A" w:rsidTr="00227A74">
        <w:tc>
          <w:tcPr>
            <w:tcW w:w="10031" w:type="dxa"/>
            <w:gridSpan w:val="2"/>
          </w:tcPr>
          <w:p w:rsidR="001333D7" w:rsidRPr="00857E9A" w:rsidRDefault="004F60BD" w:rsidP="001333D7">
            <w:pPr>
              <w:spacing w:line="360" w:lineRule="auto"/>
              <w:rPr>
                <w:rFonts w:eastAsiaTheme="minorEastAsia" w:cstheme="minorHAnsi"/>
                <w:sz w:val="24"/>
                <w:szCs w:val="24"/>
                <w:lang w:val="es-ES" w:eastAsia="es-ES"/>
              </w:rPr>
            </w:pPr>
            <w:r>
              <w:rPr>
                <w:rFonts w:eastAsiaTheme="minorEastAsia" w:cstheme="minorHAnsi"/>
                <w:sz w:val="24"/>
                <w:szCs w:val="24"/>
                <w:lang w:val="es-ES" w:eastAsia="es-ES"/>
              </w:rPr>
              <w:t>2.2</w:t>
            </w:r>
            <w:r w:rsidR="001333D7" w:rsidRPr="00857E9A">
              <w:rPr>
                <w:rFonts w:eastAsiaTheme="minorEastAsia" w:cstheme="minorHAnsi"/>
                <w:sz w:val="24"/>
                <w:szCs w:val="24"/>
                <w:lang w:val="es-ES" w:eastAsia="es-ES"/>
              </w:rPr>
              <w:t xml:space="preserve">) Captar  la distinción entre objetos y sustancias tóxicas y las que nutren el cuerpo y la mente. </w:t>
            </w:r>
          </w:p>
        </w:tc>
      </w:tr>
      <w:tr w:rsidR="001333D7" w:rsidRPr="00857E9A" w:rsidTr="00227A74">
        <w:trPr>
          <w:gridAfter w:val="1"/>
          <w:wAfter w:w="1387" w:type="dxa"/>
        </w:trPr>
        <w:tc>
          <w:tcPr>
            <w:tcW w:w="8644" w:type="dxa"/>
          </w:tcPr>
          <w:p w:rsidR="001333D7" w:rsidRPr="00857E9A" w:rsidRDefault="004F60BD" w:rsidP="001333D7">
            <w:pPr>
              <w:spacing w:line="360" w:lineRule="auto"/>
              <w:rPr>
                <w:rFonts w:eastAsiaTheme="minorEastAsia" w:cstheme="minorHAnsi"/>
                <w:sz w:val="24"/>
                <w:szCs w:val="24"/>
                <w:lang w:val="es-ES" w:eastAsia="es-ES"/>
              </w:rPr>
            </w:pPr>
            <w:r>
              <w:rPr>
                <w:rFonts w:eastAsiaTheme="minorEastAsia" w:cstheme="minorHAnsi"/>
                <w:sz w:val="24"/>
                <w:szCs w:val="24"/>
                <w:lang w:val="es-ES" w:eastAsia="es-ES"/>
              </w:rPr>
              <w:t>2.3</w:t>
            </w:r>
            <w:r w:rsidR="001333D7" w:rsidRPr="00857E9A">
              <w:rPr>
                <w:rFonts w:eastAsiaTheme="minorEastAsia" w:cstheme="minorHAnsi"/>
                <w:sz w:val="24"/>
                <w:szCs w:val="24"/>
                <w:lang w:val="es-ES" w:eastAsia="es-ES"/>
              </w:rPr>
              <w:t>) Desplegar ciertos  traumas familiares</w:t>
            </w:r>
          </w:p>
        </w:tc>
      </w:tr>
      <w:tr w:rsidR="001333D7" w:rsidRPr="00857E9A" w:rsidTr="00227A74">
        <w:trPr>
          <w:gridAfter w:val="1"/>
          <w:wAfter w:w="1387" w:type="dxa"/>
        </w:trPr>
        <w:tc>
          <w:tcPr>
            <w:tcW w:w="8644" w:type="dxa"/>
            <w:hideMark/>
          </w:tcPr>
          <w:p w:rsidR="001333D7" w:rsidRPr="00857E9A" w:rsidRDefault="004F60BD" w:rsidP="001333D7">
            <w:pPr>
              <w:spacing w:line="360" w:lineRule="auto"/>
              <w:rPr>
                <w:rFonts w:eastAsiaTheme="minorEastAsia" w:cstheme="minorHAnsi"/>
                <w:sz w:val="24"/>
                <w:szCs w:val="24"/>
                <w:lang w:val="es-ES" w:eastAsia="es-ES"/>
              </w:rPr>
            </w:pPr>
            <w:r>
              <w:rPr>
                <w:rFonts w:eastAsiaTheme="minorEastAsia" w:cstheme="minorHAnsi"/>
                <w:sz w:val="24"/>
                <w:szCs w:val="24"/>
                <w:lang w:val="es-ES" w:eastAsia="es-ES"/>
              </w:rPr>
              <w:t>2.4</w:t>
            </w:r>
            <w:r w:rsidR="001333D7" w:rsidRPr="00857E9A">
              <w:rPr>
                <w:rFonts w:eastAsiaTheme="minorEastAsia" w:cstheme="minorHAnsi"/>
                <w:sz w:val="24"/>
                <w:szCs w:val="24"/>
                <w:lang w:val="es-ES" w:eastAsia="es-ES"/>
              </w:rPr>
              <w:t>)Admitir el carácter crónico de la enfermedad (y la utilidad de defenderse)</w:t>
            </w:r>
          </w:p>
        </w:tc>
      </w:tr>
      <w:tr w:rsidR="001333D7" w:rsidRPr="00857E9A" w:rsidTr="00227A74">
        <w:trPr>
          <w:gridAfter w:val="1"/>
          <w:wAfter w:w="1387" w:type="dxa"/>
        </w:trPr>
        <w:tc>
          <w:tcPr>
            <w:tcW w:w="8644" w:type="dxa"/>
            <w:hideMark/>
          </w:tcPr>
          <w:p w:rsidR="001333D7" w:rsidRPr="00857E9A" w:rsidRDefault="004F60BD" w:rsidP="001333D7">
            <w:pPr>
              <w:spacing w:line="360" w:lineRule="auto"/>
              <w:rPr>
                <w:rFonts w:eastAsiaTheme="minorEastAsia" w:cstheme="minorHAnsi"/>
                <w:sz w:val="24"/>
                <w:szCs w:val="24"/>
                <w:lang w:val="es-ES" w:eastAsia="es-ES"/>
              </w:rPr>
            </w:pPr>
            <w:r>
              <w:rPr>
                <w:rFonts w:eastAsiaTheme="minorEastAsia" w:cstheme="minorHAnsi"/>
                <w:sz w:val="24"/>
                <w:szCs w:val="24"/>
                <w:lang w:val="es-ES" w:eastAsia="es-ES"/>
              </w:rPr>
              <w:t>2.5</w:t>
            </w:r>
            <w:r w:rsidR="001333D7" w:rsidRPr="00857E9A">
              <w:rPr>
                <w:rFonts w:eastAsiaTheme="minorEastAsia" w:cstheme="minorHAnsi"/>
                <w:sz w:val="24"/>
                <w:szCs w:val="24"/>
                <w:lang w:val="es-ES" w:eastAsia="es-ES"/>
              </w:rPr>
              <w:t xml:space="preserve">) Disposición anímica ante lo diferente: Sentimiento de envidia /creatividad </w:t>
            </w:r>
          </w:p>
        </w:tc>
      </w:tr>
    </w:tbl>
    <w:p w:rsidR="001333D7" w:rsidRPr="00857E9A" w:rsidRDefault="00857E9A" w:rsidP="001333D7">
      <w:pPr>
        <w:spacing w:line="360" w:lineRule="auto"/>
        <w:rPr>
          <w:rFonts w:eastAsiaTheme="minorEastAsia" w:cstheme="minorHAnsi"/>
          <w:b/>
          <w:sz w:val="24"/>
          <w:szCs w:val="24"/>
          <w:u w:val="single"/>
          <w:lang w:val="es-ES" w:eastAsia="es-ES"/>
        </w:rPr>
      </w:pPr>
      <w:r w:rsidRPr="00857E9A">
        <w:rPr>
          <w:rFonts w:eastAsiaTheme="minorEastAsia" w:cstheme="minorHAnsi"/>
          <w:b/>
          <w:sz w:val="24"/>
          <w:szCs w:val="24"/>
          <w:u w:val="single"/>
          <w:lang w:val="es-ES" w:eastAsia="es-ES"/>
        </w:rPr>
        <w:t>CONCLUSIONES:</w:t>
      </w:r>
    </w:p>
    <w:p w:rsidR="001333D7" w:rsidRPr="00DA0EF7" w:rsidRDefault="00DA0EF7" w:rsidP="001333D7">
      <w:pPr>
        <w:spacing w:line="360" w:lineRule="auto"/>
        <w:rPr>
          <w:rFonts w:eastAsiaTheme="minorEastAsia" w:cstheme="minorHAnsi"/>
          <w:sz w:val="24"/>
          <w:szCs w:val="24"/>
          <w:u w:val="single"/>
          <w:lang w:val="es-MX" w:eastAsia="es-ES"/>
        </w:rPr>
      </w:pPr>
      <w:r w:rsidRPr="00DA0EF7">
        <w:rPr>
          <w:rFonts w:eastAsiaTheme="minorEastAsia" w:cstheme="minorHAnsi"/>
          <w:sz w:val="24"/>
          <w:szCs w:val="24"/>
          <w:u w:val="single"/>
          <w:lang w:val="es-MX" w:eastAsia="es-ES"/>
        </w:rPr>
        <w:t>SCORE: ESTADO PSÍQUICO ACTUAL DEL PACIENTE</w:t>
      </w:r>
    </w:p>
    <w:p w:rsidR="001333D7" w:rsidRPr="00857E9A" w:rsidRDefault="001333D7" w:rsidP="001333D7">
      <w:pPr>
        <w:spacing w:line="360" w:lineRule="auto"/>
        <w:rPr>
          <w:rFonts w:eastAsiaTheme="minorEastAsia" w:cstheme="minorHAnsi"/>
          <w:sz w:val="24"/>
          <w:szCs w:val="24"/>
          <w:lang w:val="es-MX" w:eastAsia="es-ES"/>
        </w:rPr>
      </w:pPr>
    </w:p>
    <w:tbl>
      <w:tblPr>
        <w:tblW w:w="9180" w:type="dxa"/>
        <w:tblLook w:val="01E0" w:firstRow="1" w:lastRow="1" w:firstColumn="1" w:lastColumn="1" w:noHBand="0" w:noVBand="0"/>
      </w:tblPr>
      <w:tblGrid>
        <w:gridCol w:w="8726"/>
        <w:gridCol w:w="222"/>
        <w:gridCol w:w="222"/>
        <w:gridCol w:w="222"/>
      </w:tblGrid>
      <w:tr w:rsidR="001333D7" w:rsidRPr="00857E9A" w:rsidTr="004F60BD">
        <w:tc>
          <w:tcPr>
            <w:tcW w:w="0" w:type="auto"/>
          </w:tcPr>
          <w:p w:rsidR="001333D7" w:rsidRPr="00857E9A" w:rsidRDefault="001333D7" w:rsidP="001333D7">
            <w:pPr>
              <w:spacing w:line="360" w:lineRule="auto"/>
              <w:rPr>
                <w:rFonts w:eastAsiaTheme="minorEastAsia" w:cstheme="minorHAnsi"/>
                <w:sz w:val="24"/>
                <w:szCs w:val="24"/>
                <w:lang w:val="es-MX" w:eastAsia="es-ES"/>
              </w:rPr>
            </w:pPr>
          </w:p>
        </w:tc>
        <w:tc>
          <w:tcPr>
            <w:tcW w:w="0" w:type="auto"/>
          </w:tcPr>
          <w:p w:rsidR="001333D7" w:rsidRPr="00857E9A" w:rsidRDefault="001333D7" w:rsidP="001333D7">
            <w:pPr>
              <w:spacing w:line="360" w:lineRule="auto"/>
              <w:rPr>
                <w:rFonts w:eastAsiaTheme="minorEastAsia" w:cstheme="minorHAnsi"/>
                <w:sz w:val="24"/>
                <w:szCs w:val="24"/>
                <w:lang w:val="es-MX" w:eastAsia="es-ES"/>
              </w:rPr>
            </w:pPr>
          </w:p>
        </w:tc>
        <w:tc>
          <w:tcPr>
            <w:tcW w:w="1937" w:type="dxa"/>
          </w:tcPr>
          <w:p w:rsidR="001333D7" w:rsidRPr="00857E9A" w:rsidRDefault="001333D7" w:rsidP="001333D7">
            <w:pPr>
              <w:spacing w:line="360" w:lineRule="auto"/>
              <w:rPr>
                <w:rFonts w:eastAsiaTheme="minorEastAsia" w:cstheme="minorHAnsi"/>
                <w:sz w:val="24"/>
                <w:szCs w:val="24"/>
                <w:lang w:val="es-MX" w:eastAsia="es-ES"/>
              </w:rPr>
            </w:pPr>
          </w:p>
        </w:tc>
        <w:tc>
          <w:tcPr>
            <w:tcW w:w="2835" w:type="dxa"/>
          </w:tcPr>
          <w:p w:rsidR="001333D7" w:rsidRPr="00857E9A" w:rsidRDefault="001333D7" w:rsidP="001333D7">
            <w:pPr>
              <w:spacing w:line="360" w:lineRule="auto"/>
              <w:rPr>
                <w:rFonts w:eastAsiaTheme="minorEastAsia" w:cstheme="minorHAnsi"/>
                <w:sz w:val="24"/>
                <w:szCs w:val="24"/>
                <w:lang w:val="es-MX" w:eastAsia="es-ES"/>
              </w:rPr>
            </w:pPr>
          </w:p>
        </w:tc>
      </w:tr>
      <w:tr w:rsidR="001333D7" w:rsidRPr="00857E9A" w:rsidTr="004F60BD">
        <w:tc>
          <w:tcPr>
            <w:tcW w:w="0" w:type="auto"/>
          </w:tcPr>
          <w:p w:rsidR="001333D7" w:rsidRPr="00DA0EF7" w:rsidRDefault="001333D7" w:rsidP="001333D7">
            <w:pPr>
              <w:spacing w:line="360" w:lineRule="auto"/>
              <w:rPr>
                <w:rFonts w:eastAsiaTheme="minorEastAsia" w:cstheme="minorHAnsi"/>
                <w:sz w:val="24"/>
                <w:szCs w:val="24"/>
                <w:u w:val="single"/>
                <w:lang w:val="es-MX" w:eastAsia="es-ES"/>
              </w:rPr>
            </w:pPr>
          </w:p>
        </w:tc>
        <w:tc>
          <w:tcPr>
            <w:tcW w:w="0" w:type="auto"/>
          </w:tcPr>
          <w:p w:rsidR="001333D7" w:rsidRPr="00857E9A" w:rsidRDefault="001333D7" w:rsidP="001333D7">
            <w:pPr>
              <w:spacing w:after="0" w:line="360" w:lineRule="auto"/>
              <w:rPr>
                <w:rFonts w:eastAsiaTheme="minorEastAsia" w:cstheme="minorHAnsi"/>
                <w:sz w:val="24"/>
                <w:szCs w:val="24"/>
                <w:lang w:val="es-MX" w:eastAsia="es-ES"/>
              </w:rPr>
            </w:pPr>
          </w:p>
        </w:tc>
        <w:tc>
          <w:tcPr>
            <w:tcW w:w="1937" w:type="dxa"/>
            <w:hideMark/>
          </w:tcPr>
          <w:p w:rsidR="001333D7" w:rsidRPr="00857E9A" w:rsidRDefault="001333D7" w:rsidP="001333D7">
            <w:pPr>
              <w:spacing w:line="360" w:lineRule="auto"/>
              <w:rPr>
                <w:rFonts w:eastAsiaTheme="minorEastAsia" w:cstheme="minorHAnsi"/>
                <w:sz w:val="24"/>
                <w:szCs w:val="24"/>
                <w:lang w:val="es-MX" w:eastAsia="es-ES"/>
              </w:rPr>
            </w:pPr>
          </w:p>
        </w:tc>
        <w:tc>
          <w:tcPr>
            <w:tcW w:w="2835" w:type="dxa"/>
          </w:tcPr>
          <w:p w:rsidR="001333D7" w:rsidRPr="00857E9A" w:rsidRDefault="001333D7" w:rsidP="001333D7">
            <w:pPr>
              <w:spacing w:after="0" w:line="360" w:lineRule="auto"/>
              <w:rPr>
                <w:rFonts w:eastAsiaTheme="minorEastAsia" w:cstheme="minorHAnsi"/>
                <w:sz w:val="24"/>
                <w:szCs w:val="24"/>
                <w:lang w:val="es-MX" w:eastAsia="es-ES"/>
              </w:rPr>
            </w:pPr>
            <w:r w:rsidRPr="00857E9A">
              <w:rPr>
                <w:rFonts w:eastAsiaTheme="minorEastAsia" w:cstheme="minorHAnsi"/>
                <w:sz w:val="24"/>
                <w:szCs w:val="24"/>
                <w:lang w:val="es-MX" w:eastAsia="es-ES"/>
              </w:rPr>
              <w:t xml:space="preserve"> </w:t>
            </w:r>
          </w:p>
        </w:tc>
      </w:tr>
      <w:tr w:rsidR="001333D7" w:rsidRPr="00857E9A" w:rsidTr="00227A74">
        <w:tc>
          <w:tcPr>
            <w:tcW w:w="0" w:type="auto"/>
            <w:hideMark/>
          </w:tcPr>
          <w:p w:rsidR="001333D7" w:rsidRPr="00857E9A" w:rsidRDefault="00054686" w:rsidP="00DA0EF7">
            <w:pPr>
              <w:spacing w:line="240" w:lineRule="auto"/>
              <w:rPr>
                <w:rFonts w:eastAsiaTheme="minorEastAsia" w:cstheme="minorHAnsi"/>
                <w:sz w:val="24"/>
                <w:szCs w:val="24"/>
                <w:lang w:val="es-MX" w:eastAsia="es-ES"/>
              </w:rPr>
            </w:pPr>
            <w:r w:rsidRPr="00857E9A">
              <w:rPr>
                <w:rFonts w:eastAsiaTheme="minorEastAsia" w:cstheme="minorHAnsi"/>
                <w:sz w:val="24"/>
                <w:szCs w:val="24"/>
                <w:lang w:val="es-MX" w:eastAsia="es-ES"/>
              </w:rPr>
              <w:t>A)Naturaleza y origen</w:t>
            </w:r>
            <w:r w:rsidR="00DA0EF7">
              <w:rPr>
                <w:rFonts w:eastAsiaTheme="minorEastAsia" w:cstheme="minorHAnsi"/>
                <w:sz w:val="24"/>
                <w:szCs w:val="24"/>
                <w:lang w:val="es-MX" w:eastAsia="es-ES"/>
              </w:rPr>
              <w:t xml:space="preserve"> </w:t>
            </w:r>
            <w:r w:rsidR="001333D7" w:rsidRPr="00857E9A">
              <w:rPr>
                <w:rFonts w:eastAsiaTheme="minorEastAsia" w:cstheme="minorHAnsi"/>
                <w:sz w:val="24"/>
                <w:szCs w:val="24"/>
                <w:lang w:val="es-MX" w:eastAsia="es-ES"/>
              </w:rPr>
              <w:t>de la enfermedad</w:t>
            </w:r>
          </w:p>
        </w:tc>
        <w:tc>
          <w:tcPr>
            <w:tcW w:w="0" w:type="auto"/>
          </w:tcPr>
          <w:p w:rsidR="001333D7" w:rsidRPr="00857E9A" w:rsidRDefault="001333D7" w:rsidP="001333D7">
            <w:pPr>
              <w:spacing w:line="360" w:lineRule="auto"/>
              <w:rPr>
                <w:rFonts w:eastAsiaTheme="minorEastAsia" w:cstheme="minorHAnsi"/>
                <w:sz w:val="24"/>
                <w:szCs w:val="24"/>
                <w:lang w:val="es-MX" w:eastAsia="es-ES"/>
              </w:rPr>
            </w:pPr>
          </w:p>
        </w:tc>
        <w:tc>
          <w:tcPr>
            <w:tcW w:w="1937" w:type="dxa"/>
          </w:tcPr>
          <w:p w:rsidR="001333D7" w:rsidRPr="00857E9A" w:rsidRDefault="001333D7" w:rsidP="001333D7">
            <w:pPr>
              <w:spacing w:line="360" w:lineRule="auto"/>
              <w:rPr>
                <w:rFonts w:eastAsiaTheme="minorEastAsia" w:cstheme="minorHAnsi"/>
                <w:sz w:val="24"/>
                <w:szCs w:val="24"/>
                <w:lang w:val="es-MX" w:eastAsia="es-ES"/>
              </w:rPr>
            </w:pPr>
          </w:p>
        </w:tc>
        <w:tc>
          <w:tcPr>
            <w:tcW w:w="2835" w:type="dxa"/>
          </w:tcPr>
          <w:p w:rsidR="001333D7" w:rsidRPr="00857E9A" w:rsidRDefault="001333D7" w:rsidP="001333D7">
            <w:pPr>
              <w:spacing w:line="360" w:lineRule="auto"/>
              <w:rPr>
                <w:rFonts w:eastAsiaTheme="minorEastAsia" w:cstheme="minorHAnsi"/>
                <w:sz w:val="24"/>
                <w:szCs w:val="24"/>
                <w:lang w:val="es-MX" w:eastAsia="es-ES"/>
              </w:rPr>
            </w:pPr>
          </w:p>
        </w:tc>
      </w:tr>
      <w:tr w:rsidR="001333D7" w:rsidRPr="00857E9A" w:rsidTr="00227A74">
        <w:tc>
          <w:tcPr>
            <w:tcW w:w="0" w:type="auto"/>
            <w:hideMark/>
          </w:tcPr>
          <w:p w:rsidR="001333D7" w:rsidRPr="00857E9A" w:rsidRDefault="00DA0EF7" w:rsidP="00DA0EF7">
            <w:pPr>
              <w:spacing w:line="240" w:lineRule="auto"/>
              <w:rPr>
                <w:rFonts w:eastAsiaTheme="minorEastAsia" w:cstheme="minorHAnsi"/>
                <w:sz w:val="24"/>
                <w:szCs w:val="24"/>
                <w:lang w:val="es-MX" w:eastAsia="es-ES"/>
              </w:rPr>
            </w:pPr>
            <w:r>
              <w:rPr>
                <w:rFonts w:eastAsiaTheme="minorEastAsia" w:cstheme="minorHAnsi"/>
                <w:sz w:val="24"/>
                <w:szCs w:val="24"/>
                <w:lang w:val="es-MX" w:eastAsia="es-ES"/>
              </w:rPr>
              <w:t xml:space="preserve">Distinción entre objetos y </w:t>
            </w:r>
            <w:r w:rsidR="001333D7" w:rsidRPr="00857E9A">
              <w:rPr>
                <w:rFonts w:eastAsiaTheme="minorEastAsia" w:cstheme="minorHAnsi"/>
                <w:sz w:val="24"/>
                <w:szCs w:val="24"/>
                <w:lang w:val="es-MX" w:eastAsia="es-ES"/>
              </w:rPr>
              <w:t>sustancias tóxicas y nutricias</w:t>
            </w:r>
          </w:p>
        </w:tc>
        <w:tc>
          <w:tcPr>
            <w:tcW w:w="0" w:type="auto"/>
          </w:tcPr>
          <w:p w:rsidR="001333D7" w:rsidRPr="00857E9A" w:rsidRDefault="001333D7" w:rsidP="001333D7">
            <w:pPr>
              <w:spacing w:line="360" w:lineRule="auto"/>
              <w:rPr>
                <w:rFonts w:eastAsiaTheme="minorEastAsia" w:cstheme="minorHAnsi"/>
                <w:sz w:val="24"/>
                <w:szCs w:val="24"/>
                <w:lang w:val="es-MX" w:eastAsia="es-ES"/>
              </w:rPr>
            </w:pPr>
          </w:p>
        </w:tc>
        <w:tc>
          <w:tcPr>
            <w:tcW w:w="1937" w:type="dxa"/>
          </w:tcPr>
          <w:p w:rsidR="001333D7" w:rsidRPr="00857E9A" w:rsidRDefault="001333D7" w:rsidP="001333D7">
            <w:pPr>
              <w:spacing w:line="360" w:lineRule="auto"/>
              <w:rPr>
                <w:rFonts w:eastAsiaTheme="minorEastAsia" w:cstheme="minorHAnsi"/>
                <w:sz w:val="24"/>
                <w:szCs w:val="24"/>
                <w:lang w:val="es-MX" w:eastAsia="es-ES"/>
              </w:rPr>
            </w:pPr>
          </w:p>
        </w:tc>
        <w:tc>
          <w:tcPr>
            <w:tcW w:w="2835" w:type="dxa"/>
          </w:tcPr>
          <w:p w:rsidR="001333D7" w:rsidRPr="00857E9A" w:rsidRDefault="001333D7" w:rsidP="001333D7">
            <w:pPr>
              <w:spacing w:line="360" w:lineRule="auto"/>
              <w:rPr>
                <w:rFonts w:eastAsiaTheme="minorEastAsia" w:cstheme="minorHAnsi"/>
                <w:sz w:val="24"/>
                <w:szCs w:val="24"/>
                <w:lang w:val="es-MX" w:eastAsia="es-ES"/>
              </w:rPr>
            </w:pPr>
          </w:p>
        </w:tc>
      </w:tr>
      <w:tr w:rsidR="001333D7" w:rsidRPr="00857E9A" w:rsidTr="00227A74">
        <w:tc>
          <w:tcPr>
            <w:tcW w:w="0" w:type="auto"/>
            <w:hideMark/>
          </w:tcPr>
          <w:p w:rsidR="001333D7" w:rsidRPr="00857E9A" w:rsidRDefault="001333D7" w:rsidP="00DA0EF7">
            <w:pPr>
              <w:spacing w:line="240" w:lineRule="auto"/>
              <w:rPr>
                <w:rFonts w:eastAsiaTheme="minorEastAsia" w:cstheme="minorHAnsi"/>
                <w:sz w:val="24"/>
                <w:szCs w:val="24"/>
                <w:lang w:val="es-MX" w:eastAsia="es-ES"/>
              </w:rPr>
            </w:pPr>
            <w:r w:rsidRPr="00857E9A">
              <w:rPr>
                <w:rFonts w:eastAsiaTheme="minorEastAsia" w:cstheme="minorHAnsi"/>
                <w:sz w:val="24"/>
                <w:szCs w:val="24"/>
                <w:lang w:val="es-MX" w:eastAsia="es-ES"/>
              </w:rPr>
              <w:t>B)Traumas familiares</w:t>
            </w:r>
          </w:p>
        </w:tc>
        <w:tc>
          <w:tcPr>
            <w:tcW w:w="0" w:type="auto"/>
          </w:tcPr>
          <w:p w:rsidR="001333D7" w:rsidRPr="00857E9A" w:rsidRDefault="001333D7" w:rsidP="001333D7">
            <w:pPr>
              <w:spacing w:line="360" w:lineRule="auto"/>
              <w:rPr>
                <w:rFonts w:eastAsiaTheme="minorEastAsia" w:cstheme="minorHAnsi"/>
                <w:sz w:val="24"/>
                <w:szCs w:val="24"/>
                <w:lang w:val="es-MX" w:eastAsia="es-ES"/>
              </w:rPr>
            </w:pPr>
          </w:p>
        </w:tc>
        <w:tc>
          <w:tcPr>
            <w:tcW w:w="1937" w:type="dxa"/>
          </w:tcPr>
          <w:p w:rsidR="001333D7" w:rsidRPr="00857E9A" w:rsidRDefault="001333D7" w:rsidP="001333D7">
            <w:pPr>
              <w:spacing w:line="360" w:lineRule="auto"/>
              <w:rPr>
                <w:rFonts w:eastAsiaTheme="minorEastAsia" w:cstheme="minorHAnsi"/>
                <w:sz w:val="24"/>
                <w:szCs w:val="24"/>
                <w:lang w:val="es-MX" w:eastAsia="es-ES"/>
              </w:rPr>
            </w:pPr>
          </w:p>
        </w:tc>
        <w:tc>
          <w:tcPr>
            <w:tcW w:w="2835" w:type="dxa"/>
          </w:tcPr>
          <w:p w:rsidR="001333D7" w:rsidRPr="00857E9A" w:rsidRDefault="001333D7" w:rsidP="001333D7">
            <w:pPr>
              <w:spacing w:line="360" w:lineRule="auto"/>
              <w:rPr>
                <w:rFonts w:eastAsiaTheme="minorEastAsia" w:cstheme="minorHAnsi"/>
                <w:sz w:val="24"/>
                <w:szCs w:val="24"/>
                <w:lang w:val="es-MX" w:eastAsia="es-ES"/>
              </w:rPr>
            </w:pPr>
          </w:p>
        </w:tc>
      </w:tr>
      <w:tr w:rsidR="001333D7" w:rsidRPr="00857E9A" w:rsidTr="00227A74">
        <w:tc>
          <w:tcPr>
            <w:tcW w:w="0" w:type="auto"/>
            <w:hideMark/>
          </w:tcPr>
          <w:p w:rsidR="001333D7" w:rsidRDefault="001333D7" w:rsidP="00DA0EF7">
            <w:pPr>
              <w:spacing w:line="240" w:lineRule="auto"/>
              <w:rPr>
                <w:rFonts w:eastAsiaTheme="minorEastAsia" w:cstheme="minorHAnsi"/>
                <w:sz w:val="24"/>
                <w:szCs w:val="24"/>
                <w:lang w:val="es-MX" w:eastAsia="es-ES"/>
              </w:rPr>
            </w:pPr>
            <w:r w:rsidRPr="00857E9A">
              <w:rPr>
                <w:rFonts w:eastAsiaTheme="minorEastAsia" w:cstheme="minorHAnsi"/>
                <w:sz w:val="24"/>
                <w:szCs w:val="24"/>
                <w:lang w:val="es-MX" w:eastAsia="es-ES"/>
              </w:rPr>
              <w:t>C)Carácter crónico de la enfermedad , utilidad de defenderse</w:t>
            </w:r>
          </w:p>
          <w:p w:rsidR="00831906" w:rsidRPr="00857E9A" w:rsidRDefault="00831906" w:rsidP="00DA0EF7">
            <w:pPr>
              <w:spacing w:line="240" w:lineRule="auto"/>
              <w:rPr>
                <w:rFonts w:eastAsiaTheme="minorEastAsia" w:cstheme="minorHAnsi"/>
                <w:sz w:val="24"/>
                <w:szCs w:val="24"/>
                <w:lang w:val="es-MX" w:eastAsia="es-ES"/>
              </w:rPr>
            </w:pPr>
            <w:r w:rsidRPr="00831906">
              <w:rPr>
                <w:rFonts w:eastAsiaTheme="minorEastAsia" w:cstheme="minorHAnsi"/>
                <w:sz w:val="24"/>
                <w:szCs w:val="24"/>
                <w:lang w:val="es-MX" w:eastAsia="es-ES"/>
              </w:rPr>
              <w:t>D)Disposición anímica hacia lo diferente: ataque envidioso/creatividad</w:t>
            </w:r>
          </w:p>
        </w:tc>
        <w:tc>
          <w:tcPr>
            <w:tcW w:w="0" w:type="auto"/>
          </w:tcPr>
          <w:p w:rsidR="001333D7" w:rsidRPr="00857E9A" w:rsidRDefault="001333D7" w:rsidP="001333D7">
            <w:pPr>
              <w:spacing w:line="360" w:lineRule="auto"/>
              <w:rPr>
                <w:rFonts w:eastAsiaTheme="minorEastAsia" w:cstheme="minorHAnsi"/>
                <w:sz w:val="24"/>
                <w:szCs w:val="24"/>
                <w:lang w:val="es-MX" w:eastAsia="es-ES"/>
              </w:rPr>
            </w:pPr>
          </w:p>
        </w:tc>
        <w:tc>
          <w:tcPr>
            <w:tcW w:w="1937" w:type="dxa"/>
          </w:tcPr>
          <w:p w:rsidR="001333D7" w:rsidRPr="00857E9A" w:rsidRDefault="001333D7" w:rsidP="001333D7">
            <w:pPr>
              <w:spacing w:line="360" w:lineRule="auto"/>
              <w:rPr>
                <w:rFonts w:eastAsiaTheme="minorEastAsia" w:cstheme="minorHAnsi"/>
                <w:sz w:val="24"/>
                <w:szCs w:val="24"/>
                <w:lang w:val="es-MX" w:eastAsia="es-ES"/>
              </w:rPr>
            </w:pPr>
          </w:p>
        </w:tc>
        <w:tc>
          <w:tcPr>
            <w:tcW w:w="2835" w:type="dxa"/>
          </w:tcPr>
          <w:p w:rsidR="001333D7" w:rsidRPr="00857E9A" w:rsidRDefault="001333D7" w:rsidP="001333D7">
            <w:pPr>
              <w:spacing w:line="360" w:lineRule="auto"/>
              <w:rPr>
                <w:rFonts w:eastAsiaTheme="minorEastAsia" w:cstheme="minorHAnsi"/>
                <w:sz w:val="24"/>
                <w:szCs w:val="24"/>
                <w:lang w:val="es-MX" w:eastAsia="es-ES"/>
              </w:rPr>
            </w:pPr>
          </w:p>
        </w:tc>
      </w:tr>
      <w:tr w:rsidR="001333D7" w:rsidRPr="00857E9A" w:rsidTr="00227A74">
        <w:tc>
          <w:tcPr>
            <w:tcW w:w="0" w:type="auto"/>
            <w:hideMark/>
          </w:tcPr>
          <w:p w:rsidR="001333D7" w:rsidRDefault="001333D7" w:rsidP="00DA0EF7">
            <w:pPr>
              <w:spacing w:line="240" w:lineRule="auto"/>
              <w:rPr>
                <w:rFonts w:eastAsiaTheme="minorEastAsia" w:cstheme="minorHAnsi"/>
                <w:sz w:val="24"/>
                <w:szCs w:val="24"/>
                <w:lang w:val="es-MX" w:eastAsia="es-ES"/>
              </w:rPr>
            </w:pPr>
          </w:p>
          <w:tbl>
            <w:tblPr>
              <w:tblStyle w:val="Tablaconcuadrcula"/>
              <w:tblW w:w="8500" w:type="dxa"/>
              <w:tblLook w:val="04A0" w:firstRow="1" w:lastRow="0" w:firstColumn="1" w:lastColumn="0" w:noHBand="0" w:noVBand="1"/>
            </w:tblPr>
            <w:tblGrid>
              <w:gridCol w:w="1045"/>
              <w:gridCol w:w="1907"/>
              <w:gridCol w:w="2288"/>
              <w:gridCol w:w="3260"/>
            </w:tblGrid>
            <w:tr w:rsidR="004F60BD" w:rsidRPr="004F60BD" w:rsidTr="004F60BD">
              <w:tc>
                <w:tcPr>
                  <w:tcW w:w="1045" w:type="dxa"/>
                </w:tcPr>
                <w:p w:rsidR="004F60BD" w:rsidRDefault="004F60BD" w:rsidP="00DA0EF7">
                  <w:pPr>
                    <w:rPr>
                      <w:rFonts w:eastAsiaTheme="minorEastAsia" w:cstheme="minorHAnsi"/>
                      <w:b/>
                      <w:sz w:val="24"/>
                      <w:szCs w:val="24"/>
                      <w:u w:val="single"/>
                      <w:lang w:val="en-GB" w:eastAsia="es-ES"/>
                    </w:rPr>
                  </w:pPr>
                  <w:r w:rsidRPr="004F60BD">
                    <w:rPr>
                      <w:rFonts w:eastAsiaTheme="minorEastAsia" w:cstheme="minorHAnsi"/>
                      <w:b/>
                      <w:sz w:val="24"/>
                      <w:szCs w:val="24"/>
                      <w:u w:val="single"/>
                      <w:lang w:val="en-GB" w:eastAsia="es-ES"/>
                    </w:rPr>
                    <w:t>Posición psíquica</w:t>
                  </w:r>
                </w:p>
              </w:tc>
              <w:tc>
                <w:tcPr>
                  <w:tcW w:w="1907" w:type="dxa"/>
                </w:tcPr>
                <w:p w:rsidR="004F60BD" w:rsidRPr="004F60BD" w:rsidRDefault="004F60BD" w:rsidP="004F60BD">
                  <w:pPr>
                    <w:rPr>
                      <w:rFonts w:eastAsiaTheme="minorEastAsia" w:cstheme="minorHAnsi"/>
                      <w:sz w:val="24"/>
                      <w:szCs w:val="24"/>
                      <w:lang w:val="en-GB" w:eastAsia="es-ES"/>
                    </w:rPr>
                  </w:pPr>
                  <w:r w:rsidRPr="004F60BD">
                    <w:rPr>
                      <w:rFonts w:eastAsiaTheme="minorEastAsia" w:cstheme="minorHAnsi"/>
                      <w:sz w:val="24"/>
                      <w:szCs w:val="24"/>
                      <w:lang w:val="en-GB" w:eastAsia="es-ES"/>
                    </w:rPr>
                    <w:t>1)Prevalece pulsión de vida</w:t>
                  </w:r>
                </w:p>
              </w:tc>
              <w:tc>
                <w:tcPr>
                  <w:tcW w:w="2288" w:type="dxa"/>
                </w:tcPr>
                <w:p w:rsidR="004F60BD" w:rsidRPr="004F60BD" w:rsidRDefault="004F60BD" w:rsidP="004F60BD">
                  <w:pPr>
                    <w:rPr>
                      <w:rFonts w:eastAsiaTheme="minorEastAsia" w:cstheme="minorHAnsi"/>
                      <w:sz w:val="24"/>
                      <w:szCs w:val="24"/>
                      <w:lang w:val="en-GB" w:eastAsia="es-ES"/>
                    </w:rPr>
                  </w:pPr>
                  <w:r w:rsidRPr="004F60BD">
                    <w:rPr>
                      <w:rFonts w:eastAsiaTheme="minorEastAsia" w:cstheme="minorHAnsi"/>
                      <w:sz w:val="24"/>
                      <w:szCs w:val="24"/>
                      <w:lang w:val="en-GB" w:eastAsia="es-ES"/>
                    </w:rPr>
                    <w:t>2)Pugna no definida</w:t>
                  </w:r>
                </w:p>
                <w:p w:rsidR="004F60BD" w:rsidRPr="004F60BD" w:rsidRDefault="004F60BD" w:rsidP="004F60BD">
                  <w:pPr>
                    <w:rPr>
                      <w:rFonts w:eastAsiaTheme="minorEastAsia" w:cstheme="minorHAnsi"/>
                      <w:b/>
                      <w:sz w:val="24"/>
                      <w:szCs w:val="24"/>
                      <w:u w:val="single"/>
                      <w:lang w:eastAsia="es-ES"/>
                    </w:rPr>
                  </w:pPr>
                  <w:r w:rsidRPr="004F60BD">
                    <w:rPr>
                      <w:rFonts w:eastAsiaTheme="minorEastAsia" w:cstheme="minorHAnsi"/>
                      <w:sz w:val="24"/>
                      <w:szCs w:val="24"/>
                      <w:lang w:eastAsia="es-ES"/>
                    </w:rPr>
                    <w:t>Entre pulsión de vida y de muerte</w:t>
                  </w:r>
                </w:p>
              </w:tc>
              <w:tc>
                <w:tcPr>
                  <w:tcW w:w="3260" w:type="dxa"/>
                </w:tcPr>
                <w:p w:rsidR="004F60BD" w:rsidRPr="004F60BD" w:rsidRDefault="004F60BD" w:rsidP="004F60BD">
                  <w:pPr>
                    <w:rPr>
                      <w:rFonts w:eastAsiaTheme="minorEastAsia" w:cstheme="minorHAnsi"/>
                      <w:sz w:val="24"/>
                      <w:szCs w:val="24"/>
                      <w:lang w:eastAsia="es-ES"/>
                    </w:rPr>
                  </w:pPr>
                  <w:r w:rsidRPr="004F60BD">
                    <w:rPr>
                      <w:rFonts w:eastAsiaTheme="minorEastAsia" w:cstheme="minorHAnsi"/>
                      <w:sz w:val="24"/>
                      <w:szCs w:val="24"/>
                      <w:lang w:eastAsia="es-ES"/>
                    </w:rPr>
                    <w:t>3)Prevalece pulsión de muerte</w:t>
                  </w:r>
                </w:p>
              </w:tc>
            </w:tr>
            <w:tr w:rsidR="004F60BD" w:rsidRPr="004F60BD" w:rsidTr="004F60BD">
              <w:tc>
                <w:tcPr>
                  <w:tcW w:w="1045" w:type="dxa"/>
                </w:tcPr>
                <w:p w:rsidR="004F60BD" w:rsidRPr="004F60BD" w:rsidRDefault="004F60BD" w:rsidP="00DA0EF7">
                  <w:pPr>
                    <w:rPr>
                      <w:rFonts w:eastAsiaTheme="minorEastAsia" w:cstheme="minorHAnsi"/>
                      <w:b/>
                      <w:sz w:val="24"/>
                      <w:szCs w:val="24"/>
                      <w:u w:val="single"/>
                      <w:lang w:eastAsia="es-ES"/>
                    </w:rPr>
                  </w:pPr>
                  <w:r w:rsidRPr="004F60BD">
                    <w:rPr>
                      <w:rFonts w:eastAsiaTheme="minorEastAsia" w:cstheme="minorHAnsi"/>
                      <w:b/>
                      <w:sz w:val="24"/>
                      <w:szCs w:val="24"/>
                      <w:u w:val="single"/>
                      <w:lang w:eastAsia="es-ES"/>
                    </w:rPr>
                    <w:t>Estado</w:t>
                  </w:r>
                </w:p>
              </w:tc>
              <w:tc>
                <w:tcPr>
                  <w:tcW w:w="1907" w:type="dxa"/>
                </w:tcPr>
                <w:p w:rsidR="004F60BD" w:rsidRPr="004F60BD" w:rsidRDefault="004F60BD" w:rsidP="004F60BD">
                  <w:pPr>
                    <w:rPr>
                      <w:rFonts w:eastAsiaTheme="minorEastAsia" w:cstheme="minorHAnsi"/>
                      <w:b/>
                      <w:sz w:val="24"/>
                      <w:szCs w:val="24"/>
                      <w:u w:val="single"/>
                      <w:lang w:eastAsia="es-ES"/>
                    </w:rPr>
                  </w:pPr>
                  <w:r w:rsidRPr="004F60BD">
                    <w:rPr>
                      <w:rFonts w:eastAsiaTheme="minorEastAsia" w:cstheme="minorHAnsi"/>
                      <w:b/>
                      <w:sz w:val="24"/>
                      <w:szCs w:val="24"/>
                      <w:u w:val="single"/>
                      <w:lang w:eastAsia="es-ES"/>
                    </w:rPr>
                    <w:t>Resiliente</w:t>
                  </w:r>
                </w:p>
                <w:p w:rsidR="004F60BD" w:rsidRPr="004F60BD" w:rsidRDefault="004F60BD" w:rsidP="004F60BD">
                  <w:pPr>
                    <w:rPr>
                      <w:rFonts w:eastAsiaTheme="minorEastAsia" w:cstheme="minorHAnsi"/>
                      <w:b/>
                      <w:sz w:val="24"/>
                      <w:szCs w:val="24"/>
                      <w:u w:val="single"/>
                      <w:lang w:eastAsia="es-ES"/>
                    </w:rPr>
                  </w:pPr>
                  <w:r w:rsidRPr="004F60BD">
                    <w:rPr>
                      <w:rFonts w:eastAsiaTheme="minorEastAsia" w:cstheme="minorHAnsi"/>
                      <w:sz w:val="20"/>
                      <w:szCs w:val="20"/>
                      <w:lang w:eastAsia="es-ES"/>
                    </w:rPr>
                    <w:t>se presenta un compromiso subjetivo con la condición orgánica, el cuidado de la salud, búsqueda de la verdad</w:t>
                  </w:r>
                </w:p>
              </w:tc>
              <w:tc>
                <w:tcPr>
                  <w:tcW w:w="2288" w:type="dxa"/>
                </w:tcPr>
                <w:p w:rsidR="004F60BD" w:rsidRPr="004F60BD" w:rsidRDefault="004F60BD" w:rsidP="004F60BD">
                  <w:pPr>
                    <w:rPr>
                      <w:rFonts w:eastAsiaTheme="minorEastAsia" w:cstheme="minorHAnsi"/>
                      <w:b/>
                      <w:sz w:val="24"/>
                      <w:szCs w:val="24"/>
                      <w:u w:val="single"/>
                      <w:lang w:eastAsia="es-ES"/>
                    </w:rPr>
                  </w:pPr>
                  <w:r w:rsidRPr="004F60BD">
                    <w:rPr>
                      <w:rFonts w:eastAsiaTheme="minorEastAsia" w:cstheme="minorHAnsi"/>
                      <w:b/>
                      <w:sz w:val="24"/>
                      <w:szCs w:val="24"/>
                      <w:u w:val="single"/>
                      <w:lang w:eastAsia="es-ES"/>
                    </w:rPr>
                    <w:t>Mixto</w:t>
                  </w:r>
                </w:p>
                <w:p w:rsidR="004F60BD" w:rsidRPr="004F60BD" w:rsidRDefault="004F60BD" w:rsidP="004F60BD">
                  <w:pPr>
                    <w:rPr>
                      <w:rFonts w:eastAsiaTheme="minorEastAsia" w:cstheme="minorHAnsi"/>
                      <w:sz w:val="20"/>
                      <w:szCs w:val="20"/>
                      <w:lang w:eastAsia="es-ES"/>
                    </w:rPr>
                  </w:pPr>
                  <w:r w:rsidRPr="004F60BD">
                    <w:rPr>
                      <w:rFonts w:eastAsiaTheme="minorEastAsia" w:cstheme="minorHAnsi"/>
                      <w:sz w:val="20"/>
                      <w:szCs w:val="20"/>
                      <w:lang w:eastAsia="es-ES"/>
                    </w:rPr>
                    <w:t xml:space="preserve">se presentan algunas de las escenas que dan cuenta de la resiliencia aunque </w:t>
                  </w:r>
                  <w:r>
                    <w:rPr>
                      <w:rFonts w:eastAsiaTheme="minorEastAsia" w:cstheme="minorHAnsi"/>
                      <w:sz w:val="20"/>
                      <w:szCs w:val="20"/>
                      <w:lang w:eastAsia="es-ES"/>
                    </w:rPr>
                    <w:t>aún no se refieren al propio yo</w:t>
                  </w:r>
                </w:p>
              </w:tc>
              <w:tc>
                <w:tcPr>
                  <w:tcW w:w="3260" w:type="dxa"/>
                </w:tcPr>
                <w:p w:rsidR="004F60BD" w:rsidRPr="004F60BD" w:rsidRDefault="004F60BD" w:rsidP="004F60BD">
                  <w:pPr>
                    <w:rPr>
                      <w:rFonts w:eastAsiaTheme="minorEastAsia" w:cstheme="minorHAnsi"/>
                      <w:b/>
                      <w:sz w:val="24"/>
                      <w:szCs w:val="24"/>
                      <w:u w:val="single"/>
                      <w:lang w:eastAsia="es-ES"/>
                    </w:rPr>
                  </w:pPr>
                  <w:r w:rsidRPr="004F60BD">
                    <w:rPr>
                      <w:rFonts w:eastAsiaTheme="minorEastAsia" w:cstheme="minorHAnsi"/>
                      <w:b/>
                      <w:sz w:val="24"/>
                      <w:szCs w:val="24"/>
                      <w:u w:val="single"/>
                      <w:lang w:eastAsia="es-ES"/>
                    </w:rPr>
                    <w:t>Traumático</w:t>
                  </w:r>
                </w:p>
                <w:p w:rsidR="004F60BD" w:rsidRPr="004F60BD" w:rsidRDefault="004F60BD" w:rsidP="004F60BD">
                  <w:pPr>
                    <w:rPr>
                      <w:rFonts w:eastAsiaTheme="minorEastAsia" w:cstheme="minorHAnsi"/>
                      <w:b/>
                      <w:sz w:val="24"/>
                      <w:szCs w:val="24"/>
                      <w:u w:val="single"/>
                      <w:lang w:eastAsia="es-ES"/>
                    </w:rPr>
                  </w:pPr>
                  <w:r w:rsidRPr="004F60BD">
                    <w:rPr>
                      <w:rFonts w:eastAsiaTheme="minorEastAsia" w:cstheme="minorHAnsi"/>
                      <w:sz w:val="20"/>
                      <w:szCs w:val="20"/>
                      <w:lang w:eastAsia="es-ES"/>
                    </w:rPr>
                    <w:t>no se detectan las escenas que dan cuenta de la resiliencia o se evidencias alguno de los tres traumas :I)padecer experiencias traumátic</w:t>
                  </w:r>
                  <w:r w:rsidRPr="004F60BD">
                    <w:rPr>
                      <w:rFonts w:eastAsiaTheme="minorEastAsia" w:cstheme="minorHAnsi"/>
                      <w:sz w:val="20"/>
                      <w:szCs w:val="20"/>
                      <w:lang w:eastAsia="es-ES"/>
                    </w:rPr>
                    <w:t xml:space="preserve">as en estado de indefensión, </w:t>
                  </w:r>
                  <w:r w:rsidRPr="004F60BD">
                    <w:rPr>
                      <w:rFonts w:eastAsiaTheme="minorEastAsia" w:cstheme="minorHAnsi"/>
                      <w:sz w:val="20"/>
                      <w:szCs w:val="20"/>
                      <w:lang w:eastAsia="es-ES"/>
                    </w:rPr>
                    <w:t>sentimiento de</w:t>
                  </w:r>
                  <w:r w:rsidRPr="004F60BD">
                    <w:rPr>
                      <w:rFonts w:eastAsiaTheme="minorEastAsia" w:cstheme="minorHAnsi"/>
                      <w:sz w:val="20"/>
                      <w:szCs w:val="20"/>
                      <w:u w:val="single"/>
                      <w:lang w:eastAsia="es-ES"/>
                    </w:rPr>
                    <w:t xml:space="preserve"> </w:t>
                  </w:r>
                  <w:r w:rsidRPr="004F60BD">
                    <w:rPr>
                      <w:rFonts w:eastAsiaTheme="minorEastAsia" w:cstheme="minorHAnsi"/>
                      <w:sz w:val="20"/>
                      <w:szCs w:val="20"/>
                      <w:lang w:eastAsia="es-ES"/>
                    </w:rPr>
                    <w:t>inferioridad,</w:t>
                  </w:r>
                  <w:r>
                    <w:rPr>
                      <w:rFonts w:eastAsiaTheme="minorEastAsia" w:cstheme="minorHAnsi"/>
                      <w:sz w:val="24"/>
                      <w:szCs w:val="24"/>
                      <w:lang w:eastAsia="es-ES"/>
                    </w:rPr>
                    <w:t xml:space="preserve"> </w:t>
                  </w:r>
                  <w:r w:rsidRPr="004F60BD">
                    <w:rPr>
                      <w:rFonts w:eastAsiaTheme="minorEastAsia" w:cstheme="minorHAnsi"/>
                      <w:sz w:val="18"/>
                      <w:szCs w:val="18"/>
                      <w:lang w:eastAsia="es-ES"/>
                    </w:rPr>
                    <w:t>urgencia por ser un eslabón en una cadena de muertos)</w:t>
                  </w:r>
                </w:p>
              </w:tc>
            </w:tr>
          </w:tbl>
          <w:p w:rsidR="004F60BD" w:rsidRPr="004F60BD" w:rsidRDefault="004F60BD" w:rsidP="00DA0EF7">
            <w:pPr>
              <w:spacing w:after="0" w:line="240" w:lineRule="auto"/>
              <w:rPr>
                <w:rFonts w:eastAsiaTheme="minorEastAsia" w:cstheme="minorHAnsi"/>
                <w:b/>
                <w:sz w:val="24"/>
                <w:szCs w:val="24"/>
                <w:u w:val="single"/>
                <w:lang w:eastAsia="es-ES"/>
              </w:rPr>
            </w:pPr>
          </w:p>
          <w:p w:rsidR="004F60BD" w:rsidRPr="004F60BD" w:rsidRDefault="004F60BD" w:rsidP="00DA0EF7">
            <w:pPr>
              <w:spacing w:after="0" w:line="240" w:lineRule="auto"/>
              <w:rPr>
                <w:rFonts w:eastAsiaTheme="minorEastAsia" w:cstheme="minorHAnsi"/>
                <w:b/>
                <w:sz w:val="24"/>
                <w:szCs w:val="24"/>
                <w:u w:val="single"/>
                <w:lang w:eastAsia="es-ES"/>
              </w:rPr>
            </w:pPr>
          </w:p>
          <w:p w:rsidR="00857E9A" w:rsidRPr="00857E9A" w:rsidRDefault="00857E9A" w:rsidP="00DA0EF7">
            <w:pPr>
              <w:spacing w:after="0" w:line="240" w:lineRule="auto"/>
              <w:rPr>
                <w:rFonts w:eastAsiaTheme="minorEastAsia" w:cstheme="minorHAnsi"/>
                <w:sz w:val="24"/>
                <w:szCs w:val="24"/>
                <w:lang w:val="en-GB" w:eastAsia="es-ES"/>
              </w:rPr>
            </w:pPr>
            <w:r w:rsidRPr="00857E9A">
              <w:rPr>
                <w:rFonts w:eastAsiaTheme="minorEastAsia" w:cstheme="minorHAnsi"/>
                <w:b/>
                <w:sz w:val="24"/>
                <w:szCs w:val="24"/>
                <w:u w:val="single"/>
                <w:lang w:val="en-GB" w:eastAsia="es-ES"/>
              </w:rPr>
              <w:t>BIBLIOGRAFÍA</w:t>
            </w:r>
            <w:r w:rsidRPr="00857E9A">
              <w:rPr>
                <w:rFonts w:eastAsiaTheme="minorEastAsia" w:cstheme="minorHAnsi"/>
                <w:sz w:val="24"/>
                <w:szCs w:val="24"/>
                <w:lang w:val="en-GB" w:eastAsia="es-ES"/>
              </w:rPr>
              <w:t>:</w:t>
            </w:r>
          </w:p>
          <w:p w:rsidR="00857E9A" w:rsidRPr="00857E9A" w:rsidRDefault="00857E9A" w:rsidP="00DA0EF7">
            <w:pPr>
              <w:spacing w:after="0" w:line="240" w:lineRule="auto"/>
              <w:rPr>
                <w:rFonts w:eastAsiaTheme="minorEastAsia" w:cstheme="minorHAnsi"/>
                <w:sz w:val="24"/>
                <w:szCs w:val="24"/>
                <w:lang w:val="en-GB" w:eastAsia="es-ES"/>
              </w:rPr>
            </w:pPr>
            <w:r w:rsidRPr="00857E9A">
              <w:rPr>
                <w:rFonts w:eastAsiaTheme="minorEastAsia" w:cstheme="minorHAnsi"/>
                <w:sz w:val="24"/>
                <w:szCs w:val="24"/>
                <w:lang w:val="en-GB" w:eastAsia="es-ES"/>
              </w:rPr>
              <w:t xml:space="preserve">1. Wiener L, Septimus A, Grady C. </w:t>
            </w:r>
            <w:r>
              <w:rPr>
                <w:rFonts w:eastAsiaTheme="minorEastAsia" w:cstheme="minorHAnsi"/>
                <w:sz w:val="24"/>
                <w:szCs w:val="24"/>
                <w:lang w:val="en-GB" w:eastAsia="es-ES"/>
              </w:rPr>
              <w:t xml:space="preserve">Psychosocial support and ethical </w:t>
            </w:r>
            <w:r w:rsidRPr="00857E9A">
              <w:rPr>
                <w:rFonts w:eastAsiaTheme="minorEastAsia" w:cstheme="minorHAnsi"/>
                <w:sz w:val="24"/>
                <w:szCs w:val="24"/>
                <w:lang w:val="en-GB" w:eastAsia="es-ES"/>
              </w:rPr>
              <w:t>issues for the child and family. In: Pizzo W ed: Pediatric AIDS: The challenge on HIV</w:t>
            </w:r>
            <w:r w:rsidR="00831906">
              <w:rPr>
                <w:rFonts w:eastAsiaTheme="minorEastAsia" w:cstheme="minorHAnsi"/>
                <w:sz w:val="24"/>
                <w:szCs w:val="24"/>
                <w:lang w:val="en-GB" w:eastAsia="es-ES"/>
              </w:rPr>
              <w:t xml:space="preserve"> infection in infants, children </w:t>
            </w:r>
            <w:r w:rsidRPr="00857E9A">
              <w:rPr>
                <w:rFonts w:eastAsiaTheme="minorEastAsia" w:cstheme="minorHAnsi"/>
                <w:sz w:val="24"/>
                <w:szCs w:val="24"/>
                <w:lang w:val="en-GB" w:eastAsia="es-ES"/>
              </w:rPr>
              <w:t>and adolescents. Lippincott 2000</w:t>
            </w:r>
            <w:proofErr w:type="gramStart"/>
            <w:r w:rsidRPr="00857E9A">
              <w:rPr>
                <w:rFonts w:eastAsiaTheme="minorEastAsia" w:cstheme="minorHAnsi"/>
                <w:sz w:val="24"/>
                <w:szCs w:val="24"/>
                <w:lang w:val="en-GB" w:eastAsia="es-ES"/>
              </w:rPr>
              <w:t>;703</w:t>
            </w:r>
            <w:proofErr w:type="gramEnd"/>
            <w:r w:rsidRPr="00857E9A">
              <w:rPr>
                <w:rFonts w:eastAsiaTheme="minorEastAsia" w:cstheme="minorHAnsi"/>
                <w:sz w:val="24"/>
                <w:szCs w:val="24"/>
                <w:lang w:val="en-GB" w:eastAsia="es-ES"/>
              </w:rPr>
              <w:t>-27.</w:t>
            </w:r>
          </w:p>
          <w:p w:rsidR="00857E9A" w:rsidRPr="00857E9A" w:rsidRDefault="00857E9A" w:rsidP="00DA0EF7">
            <w:pPr>
              <w:spacing w:after="0" w:line="240" w:lineRule="auto"/>
              <w:rPr>
                <w:rFonts w:eastAsiaTheme="minorEastAsia" w:cstheme="minorHAnsi"/>
                <w:sz w:val="24"/>
                <w:szCs w:val="24"/>
                <w:lang w:val="en-GB" w:eastAsia="es-ES"/>
              </w:rPr>
            </w:pPr>
            <w:r w:rsidRPr="00857E9A">
              <w:rPr>
                <w:rFonts w:eastAsiaTheme="minorEastAsia" w:cstheme="minorHAnsi"/>
                <w:sz w:val="24"/>
                <w:szCs w:val="24"/>
                <w:lang w:val="en-GB" w:eastAsia="es-ES"/>
              </w:rPr>
              <w:t>2. Wiener L, Figueroa V. Chil</w:t>
            </w:r>
            <w:r w:rsidR="00831906">
              <w:rPr>
                <w:rFonts w:eastAsiaTheme="minorEastAsia" w:cstheme="minorHAnsi"/>
                <w:sz w:val="24"/>
                <w:szCs w:val="24"/>
                <w:lang w:val="en-GB" w:eastAsia="es-ES"/>
              </w:rPr>
              <w:t xml:space="preserve">dren speaking with children and </w:t>
            </w:r>
            <w:r w:rsidRPr="00857E9A">
              <w:rPr>
                <w:rFonts w:eastAsiaTheme="minorEastAsia" w:cstheme="minorHAnsi"/>
                <w:sz w:val="24"/>
                <w:szCs w:val="24"/>
                <w:lang w:val="en-GB" w:eastAsia="es-ES"/>
              </w:rPr>
              <w:t xml:space="preserve">families about HIV infection. </w:t>
            </w:r>
            <w:r w:rsidR="00831906">
              <w:rPr>
                <w:rFonts w:eastAsiaTheme="minorEastAsia" w:cstheme="minorHAnsi"/>
                <w:sz w:val="24"/>
                <w:szCs w:val="24"/>
                <w:lang w:val="en-GB" w:eastAsia="es-ES"/>
              </w:rPr>
              <w:t xml:space="preserve">In: Pizzo W ed: Pediatric AIDS: </w:t>
            </w:r>
            <w:r w:rsidRPr="00857E9A">
              <w:rPr>
                <w:rFonts w:eastAsiaTheme="minorEastAsia" w:cstheme="minorHAnsi"/>
                <w:sz w:val="24"/>
                <w:szCs w:val="24"/>
                <w:lang w:val="en-GB" w:eastAsia="es-ES"/>
              </w:rPr>
              <w:t>The challenge on HIV infection in infants, children and adolescents. Lippincott 2000; 728-758.</w:t>
            </w:r>
          </w:p>
          <w:p w:rsidR="00857E9A" w:rsidRPr="00857E9A" w:rsidRDefault="00857E9A" w:rsidP="00DA0EF7">
            <w:pPr>
              <w:spacing w:after="0" w:line="240" w:lineRule="auto"/>
              <w:rPr>
                <w:rFonts w:eastAsiaTheme="minorEastAsia" w:cstheme="minorHAnsi"/>
                <w:sz w:val="24"/>
                <w:szCs w:val="24"/>
                <w:lang w:val="en-GB" w:eastAsia="es-ES"/>
              </w:rPr>
            </w:pPr>
            <w:r w:rsidRPr="00857E9A">
              <w:rPr>
                <w:rFonts w:eastAsiaTheme="minorEastAsia" w:cstheme="minorHAnsi"/>
                <w:sz w:val="24"/>
                <w:szCs w:val="24"/>
                <w:lang w:val="en-GB" w:eastAsia="es-ES"/>
              </w:rPr>
              <w:t>3. Reimien R, Rabin J. Psycholog</w:t>
            </w:r>
            <w:r w:rsidR="00831906">
              <w:rPr>
                <w:rFonts w:eastAsiaTheme="minorEastAsia" w:cstheme="minorHAnsi"/>
                <w:sz w:val="24"/>
                <w:szCs w:val="24"/>
                <w:lang w:val="en-GB" w:eastAsia="es-ES"/>
              </w:rPr>
              <w:t xml:space="preserve">ical aspects of living with HIV </w:t>
            </w:r>
            <w:r w:rsidRPr="00857E9A">
              <w:rPr>
                <w:rFonts w:eastAsiaTheme="minorEastAsia" w:cstheme="minorHAnsi"/>
                <w:sz w:val="24"/>
                <w:szCs w:val="24"/>
                <w:lang w:val="en-GB" w:eastAsia="es-ES"/>
              </w:rPr>
              <w:t>disease. West J Med 2001</w:t>
            </w:r>
            <w:proofErr w:type="gramStart"/>
            <w:r w:rsidRPr="00857E9A">
              <w:rPr>
                <w:rFonts w:eastAsiaTheme="minorEastAsia" w:cstheme="minorHAnsi"/>
                <w:sz w:val="24"/>
                <w:szCs w:val="24"/>
                <w:lang w:val="en-GB" w:eastAsia="es-ES"/>
              </w:rPr>
              <w:t>;175</w:t>
            </w:r>
            <w:proofErr w:type="gramEnd"/>
            <w:r w:rsidRPr="00857E9A">
              <w:rPr>
                <w:rFonts w:eastAsiaTheme="minorEastAsia" w:cstheme="minorHAnsi"/>
                <w:sz w:val="24"/>
                <w:szCs w:val="24"/>
                <w:lang w:val="en-GB" w:eastAsia="es-ES"/>
              </w:rPr>
              <w:t>(5):332-35.</w:t>
            </w:r>
          </w:p>
          <w:p w:rsidR="00857E9A" w:rsidRPr="00857E9A" w:rsidRDefault="00857E9A" w:rsidP="00DA0EF7">
            <w:pPr>
              <w:spacing w:after="0" w:line="240" w:lineRule="auto"/>
              <w:rPr>
                <w:rFonts w:eastAsiaTheme="minorEastAsia" w:cstheme="minorHAnsi"/>
                <w:sz w:val="24"/>
                <w:szCs w:val="24"/>
                <w:lang w:val="en-GB" w:eastAsia="es-ES"/>
              </w:rPr>
            </w:pPr>
            <w:r w:rsidRPr="00857E9A">
              <w:rPr>
                <w:rFonts w:eastAsiaTheme="minorEastAsia" w:cstheme="minorHAnsi"/>
                <w:sz w:val="24"/>
                <w:szCs w:val="24"/>
                <w:lang w:val="en-GB" w:eastAsia="es-ES"/>
              </w:rPr>
              <w:t>4. Pollack SW, Thompson CL. The</w:t>
            </w:r>
            <w:r w:rsidR="00831906">
              <w:rPr>
                <w:rFonts w:eastAsiaTheme="minorEastAsia" w:cstheme="minorHAnsi"/>
                <w:sz w:val="24"/>
                <w:szCs w:val="24"/>
                <w:lang w:val="en-GB" w:eastAsia="es-ES"/>
              </w:rPr>
              <w:t xml:space="preserve"> HIV infected child in therapy. </w:t>
            </w:r>
            <w:r w:rsidRPr="00857E9A">
              <w:rPr>
                <w:rFonts w:eastAsiaTheme="minorEastAsia" w:cstheme="minorHAnsi"/>
                <w:sz w:val="24"/>
                <w:szCs w:val="24"/>
                <w:lang w:val="en-GB" w:eastAsia="es-ES"/>
              </w:rPr>
              <w:t>In: Boyd-Franklin N, Steine</w:t>
            </w:r>
            <w:r w:rsidR="00831906">
              <w:rPr>
                <w:rFonts w:eastAsiaTheme="minorEastAsia" w:cstheme="minorHAnsi"/>
                <w:sz w:val="24"/>
                <w:szCs w:val="24"/>
                <w:lang w:val="en-GB" w:eastAsia="es-ES"/>
              </w:rPr>
              <w:t xml:space="preserve">r GL, Boland MG, eds. Children, </w:t>
            </w:r>
            <w:r w:rsidRPr="00857E9A">
              <w:rPr>
                <w:rFonts w:eastAsiaTheme="minorEastAsia" w:cstheme="minorHAnsi"/>
                <w:sz w:val="24"/>
                <w:szCs w:val="24"/>
                <w:lang w:val="en-GB" w:eastAsia="es-ES"/>
              </w:rPr>
              <w:t>families and HIV/AIDS: Psychosocial and therapeutic issues</w:t>
            </w:r>
            <w:r w:rsidR="00831906">
              <w:rPr>
                <w:rFonts w:eastAsiaTheme="minorEastAsia" w:cstheme="minorHAnsi"/>
                <w:sz w:val="24"/>
                <w:szCs w:val="24"/>
                <w:lang w:val="en-GB" w:eastAsia="es-ES"/>
              </w:rPr>
              <w:t xml:space="preserve">. </w:t>
            </w:r>
            <w:r w:rsidRPr="00857E9A">
              <w:rPr>
                <w:rFonts w:eastAsiaTheme="minorEastAsia" w:cstheme="minorHAnsi"/>
                <w:sz w:val="24"/>
                <w:szCs w:val="24"/>
                <w:lang w:val="en-GB" w:eastAsia="es-ES"/>
              </w:rPr>
              <w:t>New York: The Guilford Press, 1995:127-141.</w:t>
            </w:r>
          </w:p>
          <w:p w:rsidR="00857E9A" w:rsidRPr="00831906" w:rsidRDefault="00857E9A" w:rsidP="00DA0EF7">
            <w:pPr>
              <w:spacing w:after="0" w:line="240" w:lineRule="auto"/>
              <w:rPr>
                <w:rFonts w:eastAsiaTheme="minorEastAsia" w:cstheme="minorHAnsi"/>
                <w:sz w:val="24"/>
                <w:szCs w:val="24"/>
                <w:lang w:val="es-MX" w:eastAsia="es-ES"/>
              </w:rPr>
            </w:pPr>
            <w:r w:rsidRPr="00857E9A">
              <w:rPr>
                <w:rFonts w:eastAsiaTheme="minorEastAsia" w:cstheme="minorHAnsi"/>
                <w:sz w:val="24"/>
                <w:szCs w:val="24"/>
                <w:lang w:val="es-MX" w:eastAsia="es-ES"/>
              </w:rPr>
              <w:t>5. Quintanilla MB. La fractura men</w:t>
            </w:r>
            <w:r w:rsidR="00831906">
              <w:rPr>
                <w:rFonts w:eastAsiaTheme="minorEastAsia" w:cstheme="minorHAnsi"/>
                <w:sz w:val="24"/>
                <w:szCs w:val="24"/>
                <w:lang w:val="es-MX" w:eastAsia="es-ES"/>
              </w:rPr>
              <w:t xml:space="preserve">tal: lo que ignoramos del SIDA. </w:t>
            </w:r>
            <w:r w:rsidRPr="00DA0EF7">
              <w:rPr>
                <w:rFonts w:eastAsiaTheme="minorEastAsia" w:cstheme="minorHAnsi"/>
                <w:sz w:val="24"/>
                <w:szCs w:val="24"/>
                <w:lang w:val="en-GB" w:eastAsia="es-ES"/>
              </w:rPr>
              <w:t>Istmoenlinea.com.mx/26505.htlm</w:t>
            </w:r>
          </w:p>
          <w:p w:rsidR="00857E9A" w:rsidRDefault="00857E9A" w:rsidP="00DA0EF7">
            <w:pPr>
              <w:spacing w:after="0" w:line="240" w:lineRule="auto"/>
              <w:rPr>
                <w:rFonts w:eastAsiaTheme="minorEastAsia" w:cstheme="minorHAnsi"/>
                <w:sz w:val="24"/>
                <w:szCs w:val="24"/>
                <w:lang w:val="es-MX" w:eastAsia="es-ES"/>
              </w:rPr>
            </w:pPr>
          </w:p>
          <w:p w:rsidR="00857E9A" w:rsidRDefault="00857E9A" w:rsidP="00DA0EF7">
            <w:pPr>
              <w:spacing w:after="0" w:line="240" w:lineRule="auto"/>
              <w:rPr>
                <w:rFonts w:eastAsiaTheme="minorEastAsia" w:cstheme="minorHAnsi"/>
                <w:sz w:val="24"/>
                <w:szCs w:val="24"/>
                <w:lang w:val="es-MX" w:eastAsia="es-ES"/>
              </w:rPr>
            </w:pPr>
          </w:p>
          <w:p w:rsidR="00857E9A" w:rsidRDefault="00857E9A" w:rsidP="00DA0EF7">
            <w:pPr>
              <w:spacing w:after="0" w:line="240" w:lineRule="auto"/>
              <w:rPr>
                <w:rFonts w:eastAsiaTheme="minorEastAsia" w:cstheme="minorHAnsi"/>
                <w:sz w:val="24"/>
                <w:szCs w:val="24"/>
                <w:lang w:val="es-MX" w:eastAsia="es-ES"/>
              </w:rPr>
            </w:pPr>
          </w:p>
          <w:p w:rsidR="00857E9A" w:rsidRDefault="00857E9A" w:rsidP="00DA0EF7">
            <w:pPr>
              <w:spacing w:after="0" w:line="240" w:lineRule="auto"/>
              <w:rPr>
                <w:rFonts w:eastAsiaTheme="minorEastAsia" w:cstheme="minorHAnsi"/>
                <w:sz w:val="24"/>
                <w:szCs w:val="24"/>
                <w:lang w:val="es-MX" w:eastAsia="es-ES"/>
              </w:rPr>
            </w:pPr>
          </w:p>
          <w:p w:rsidR="00857E9A" w:rsidRDefault="00857E9A" w:rsidP="00DA0EF7">
            <w:pPr>
              <w:spacing w:after="0" w:line="240" w:lineRule="auto"/>
              <w:rPr>
                <w:rFonts w:eastAsiaTheme="minorEastAsia" w:cstheme="minorHAnsi"/>
                <w:sz w:val="24"/>
                <w:szCs w:val="24"/>
                <w:lang w:val="es-MX" w:eastAsia="es-ES"/>
              </w:rPr>
            </w:pPr>
          </w:p>
          <w:p w:rsidR="00857E9A" w:rsidRPr="00857E9A" w:rsidRDefault="00857E9A" w:rsidP="00DA0EF7">
            <w:pPr>
              <w:spacing w:after="0" w:line="240" w:lineRule="auto"/>
              <w:rPr>
                <w:rFonts w:eastAsiaTheme="minorEastAsia" w:cstheme="minorHAnsi"/>
                <w:sz w:val="24"/>
                <w:szCs w:val="24"/>
                <w:lang w:val="es-MX" w:eastAsia="es-ES"/>
              </w:rPr>
            </w:pPr>
          </w:p>
        </w:tc>
        <w:tc>
          <w:tcPr>
            <w:tcW w:w="0" w:type="auto"/>
          </w:tcPr>
          <w:p w:rsidR="001333D7" w:rsidRPr="00857E9A" w:rsidRDefault="001333D7" w:rsidP="001333D7">
            <w:pPr>
              <w:spacing w:line="360" w:lineRule="auto"/>
              <w:rPr>
                <w:rFonts w:eastAsiaTheme="minorEastAsia" w:cstheme="minorHAnsi"/>
                <w:sz w:val="24"/>
                <w:szCs w:val="24"/>
                <w:lang w:val="es-MX" w:eastAsia="es-ES"/>
              </w:rPr>
            </w:pPr>
          </w:p>
        </w:tc>
        <w:tc>
          <w:tcPr>
            <w:tcW w:w="1937" w:type="dxa"/>
          </w:tcPr>
          <w:p w:rsidR="001333D7" w:rsidRPr="00857E9A" w:rsidRDefault="001333D7" w:rsidP="001333D7">
            <w:pPr>
              <w:spacing w:line="360" w:lineRule="auto"/>
              <w:rPr>
                <w:rFonts w:eastAsiaTheme="minorEastAsia" w:cstheme="minorHAnsi"/>
                <w:sz w:val="24"/>
                <w:szCs w:val="24"/>
                <w:lang w:val="es-MX" w:eastAsia="es-ES"/>
              </w:rPr>
            </w:pPr>
          </w:p>
        </w:tc>
        <w:tc>
          <w:tcPr>
            <w:tcW w:w="2835" w:type="dxa"/>
          </w:tcPr>
          <w:p w:rsidR="001333D7" w:rsidRPr="00857E9A" w:rsidRDefault="001333D7" w:rsidP="001333D7">
            <w:pPr>
              <w:spacing w:line="360" w:lineRule="auto"/>
              <w:rPr>
                <w:rFonts w:eastAsiaTheme="minorEastAsia" w:cstheme="minorHAnsi"/>
                <w:sz w:val="24"/>
                <w:szCs w:val="24"/>
                <w:lang w:val="es-MX" w:eastAsia="es-ES"/>
              </w:rPr>
            </w:pPr>
          </w:p>
        </w:tc>
      </w:tr>
    </w:tbl>
    <w:p w:rsidR="00054686" w:rsidRPr="00054686" w:rsidRDefault="00D17CFD" w:rsidP="00054686">
      <w:pPr>
        <w:spacing w:after="0" w:line="360" w:lineRule="auto"/>
        <w:jc w:val="center"/>
        <w:rPr>
          <w:rFonts w:ascii="Arial" w:eastAsiaTheme="minorEastAsia" w:hAnsi="Arial" w:cs="Arial"/>
          <w:b/>
          <w:caps/>
          <w:sz w:val="24"/>
          <w:szCs w:val="24"/>
          <w:u w:val="single"/>
          <w:lang w:val="en" w:eastAsia="es-ES"/>
        </w:rPr>
      </w:pPr>
      <w:r w:rsidRPr="00054686">
        <w:rPr>
          <w:rFonts w:ascii="Arial" w:eastAsiaTheme="minorEastAsia" w:hAnsi="Arial" w:cs="Arial"/>
          <w:b/>
          <w:caps/>
          <w:sz w:val="24"/>
          <w:szCs w:val="24"/>
          <w:u w:val="single"/>
          <w:lang w:val="en" w:eastAsia="es-ES"/>
        </w:rPr>
        <w:lastRenderedPageBreak/>
        <w:t xml:space="preserve">Mental vulnerability score in children with HIV/AIDS </w:t>
      </w:r>
    </w:p>
    <w:p w:rsidR="00D17CFD" w:rsidRPr="00831906" w:rsidRDefault="00D17CFD" w:rsidP="00831906">
      <w:pPr>
        <w:spacing w:after="0" w:line="360" w:lineRule="auto"/>
        <w:jc w:val="center"/>
        <w:rPr>
          <w:rFonts w:ascii="Arial" w:eastAsiaTheme="minorEastAsia" w:hAnsi="Arial" w:cs="Arial"/>
          <w:b/>
          <w:caps/>
          <w:sz w:val="24"/>
          <w:szCs w:val="24"/>
          <w:u w:val="single"/>
          <w:lang w:val="en" w:eastAsia="es-ES"/>
        </w:rPr>
      </w:pPr>
      <w:r w:rsidRPr="00054686">
        <w:rPr>
          <w:rFonts w:ascii="Arial" w:eastAsiaTheme="minorEastAsia" w:hAnsi="Arial" w:cs="Arial"/>
          <w:b/>
          <w:caps/>
          <w:sz w:val="24"/>
          <w:szCs w:val="24"/>
          <w:u w:val="single"/>
          <w:lang w:val="en" w:eastAsia="es-ES"/>
        </w:rPr>
        <w:t xml:space="preserve">from marginalized families </w:t>
      </w:r>
    </w:p>
    <w:p w:rsidR="00054686" w:rsidRPr="00054686" w:rsidRDefault="00054686" w:rsidP="00054686">
      <w:pPr>
        <w:spacing w:after="0" w:line="360" w:lineRule="auto"/>
        <w:jc w:val="center"/>
        <w:rPr>
          <w:rFonts w:ascii="Arial" w:eastAsiaTheme="minorEastAsia" w:hAnsi="Arial" w:cs="Arial"/>
          <w:b/>
          <w:caps/>
          <w:sz w:val="24"/>
          <w:szCs w:val="24"/>
          <w:u w:val="single"/>
          <w:lang w:val="en-GB" w:eastAsia="es-ES"/>
        </w:rPr>
      </w:pPr>
    </w:p>
    <w:p w:rsidR="00054686" w:rsidRPr="00857E9A" w:rsidRDefault="00D17CFD" w:rsidP="00054686">
      <w:pPr>
        <w:spacing w:after="0" w:line="240" w:lineRule="auto"/>
        <w:rPr>
          <w:rFonts w:eastAsiaTheme="minorEastAsia" w:cstheme="minorHAnsi"/>
          <w:b/>
          <w:sz w:val="24"/>
          <w:szCs w:val="24"/>
          <w:lang w:val="en-US" w:eastAsia="es-ES"/>
        </w:rPr>
      </w:pPr>
      <w:r w:rsidRPr="00857E9A">
        <w:rPr>
          <w:rFonts w:eastAsiaTheme="minorEastAsia" w:cstheme="minorHAnsi"/>
          <w:b/>
          <w:sz w:val="24"/>
          <w:szCs w:val="24"/>
          <w:u w:val="single"/>
          <w:lang w:val="en-US" w:eastAsia="es-ES"/>
        </w:rPr>
        <w:t>AUTHORS</w:t>
      </w:r>
      <w:r w:rsidRPr="00857E9A">
        <w:rPr>
          <w:rFonts w:eastAsiaTheme="minorEastAsia" w:cstheme="minorHAnsi"/>
          <w:b/>
          <w:sz w:val="24"/>
          <w:szCs w:val="24"/>
          <w:lang w:val="en-US" w:eastAsia="es-ES"/>
        </w:rPr>
        <w:t xml:space="preserve">: </w:t>
      </w:r>
      <w:r w:rsidR="00054686" w:rsidRPr="00857E9A">
        <w:rPr>
          <w:rFonts w:eastAsiaTheme="minorEastAsia" w:cstheme="minorHAnsi"/>
          <w:sz w:val="24"/>
          <w:szCs w:val="24"/>
          <w:lang w:val="en-US" w:eastAsia="es-ES"/>
        </w:rPr>
        <w:t>Goldberg J.1, Lopez D.2</w:t>
      </w:r>
    </w:p>
    <w:p w:rsidR="00D17CFD" w:rsidRPr="00857E9A" w:rsidRDefault="00054686" w:rsidP="00054686">
      <w:pPr>
        <w:spacing w:after="0" w:line="240" w:lineRule="auto"/>
        <w:rPr>
          <w:rFonts w:eastAsiaTheme="minorEastAsia" w:cstheme="minorHAnsi"/>
          <w:b/>
          <w:sz w:val="24"/>
          <w:szCs w:val="24"/>
          <w:lang w:val="en-US" w:eastAsia="es-ES"/>
        </w:rPr>
      </w:pPr>
      <w:r w:rsidRPr="00857E9A">
        <w:rPr>
          <w:rFonts w:eastAsiaTheme="minorEastAsia" w:cstheme="minorHAnsi"/>
          <w:sz w:val="24"/>
          <w:szCs w:val="24"/>
          <w:lang w:val="en-US" w:eastAsia="es-ES"/>
        </w:rPr>
        <w:t>1</w:t>
      </w:r>
      <w:r w:rsidR="00D17CFD" w:rsidRPr="00857E9A">
        <w:rPr>
          <w:rFonts w:eastAsiaTheme="minorEastAsia" w:cstheme="minorHAnsi"/>
          <w:sz w:val="24"/>
          <w:szCs w:val="24"/>
          <w:lang w:val="en-GB" w:eastAsia="es-ES"/>
        </w:rPr>
        <w:t xml:space="preserve">Graduate in Psychology UBA head of </w:t>
      </w:r>
      <w:r w:rsidR="00D17CFD" w:rsidRPr="00857E9A">
        <w:rPr>
          <w:rFonts w:eastAsiaTheme="minorEastAsia" w:cstheme="minorHAnsi"/>
          <w:sz w:val="24"/>
          <w:szCs w:val="24"/>
          <w:lang w:val="en" w:eastAsia="es-ES"/>
        </w:rPr>
        <w:t>the plant of Room 29 of Pediatrics Hospital Muñiz, CABA</w:t>
      </w:r>
    </w:p>
    <w:p w:rsidR="00D17CFD" w:rsidRPr="00857E9A" w:rsidRDefault="00054686" w:rsidP="00F47E85">
      <w:pPr>
        <w:spacing w:after="0"/>
        <w:rPr>
          <w:rFonts w:eastAsiaTheme="minorEastAsia" w:cstheme="minorHAnsi"/>
          <w:sz w:val="24"/>
          <w:szCs w:val="24"/>
          <w:lang w:val="en" w:eastAsia="es-ES"/>
        </w:rPr>
      </w:pPr>
      <w:r w:rsidRPr="00857E9A">
        <w:rPr>
          <w:rFonts w:eastAsiaTheme="minorEastAsia" w:cstheme="minorHAnsi"/>
          <w:sz w:val="24"/>
          <w:szCs w:val="24"/>
          <w:lang w:val="en-US" w:eastAsia="es-ES"/>
        </w:rPr>
        <w:t>2</w:t>
      </w:r>
      <w:r w:rsidR="00D17CFD" w:rsidRPr="00857E9A">
        <w:rPr>
          <w:rFonts w:eastAsiaTheme="minorEastAsia" w:cstheme="minorHAnsi"/>
          <w:sz w:val="24"/>
          <w:szCs w:val="24"/>
          <w:lang w:val="en-GB" w:eastAsia="es-ES"/>
        </w:rPr>
        <w:t xml:space="preserve">Graduate in Psychology UBA, </w:t>
      </w:r>
      <w:r w:rsidR="00D17CFD" w:rsidRPr="00857E9A">
        <w:rPr>
          <w:rFonts w:eastAsiaTheme="minorEastAsia" w:cstheme="minorHAnsi"/>
          <w:sz w:val="24"/>
          <w:szCs w:val="24"/>
          <w:lang w:val="en" w:eastAsia="es-ES"/>
        </w:rPr>
        <w:t>attending the Pediatric Wa</w:t>
      </w:r>
      <w:r w:rsidR="00F47E85" w:rsidRPr="00857E9A">
        <w:rPr>
          <w:rFonts w:eastAsiaTheme="minorEastAsia" w:cstheme="minorHAnsi"/>
          <w:sz w:val="24"/>
          <w:szCs w:val="24"/>
          <w:lang w:val="en" w:eastAsia="es-ES"/>
        </w:rPr>
        <w:t>rd Room 29 Hospital Muñiz, CABA</w:t>
      </w:r>
    </w:p>
    <w:p w:rsidR="00F47E85" w:rsidRPr="00857E9A" w:rsidRDefault="00F47E85" w:rsidP="00F47E85">
      <w:pPr>
        <w:spacing w:after="0"/>
        <w:rPr>
          <w:rFonts w:eastAsiaTheme="minorEastAsia" w:cstheme="minorHAnsi"/>
          <w:sz w:val="24"/>
          <w:szCs w:val="24"/>
          <w:lang w:val="en" w:eastAsia="es-ES"/>
        </w:rPr>
      </w:pPr>
    </w:p>
    <w:p w:rsidR="00D17CFD" w:rsidRPr="00857E9A" w:rsidRDefault="00054686" w:rsidP="00F47E85">
      <w:pPr>
        <w:spacing w:after="0"/>
        <w:rPr>
          <w:rFonts w:eastAsiaTheme="minorEastAsia" w:cstheme="minorHAnsi"/>
          <w:b/>
          <w:sz w:val="24"/>
          <w:szCs w:val="24"/>
          <w:lang w:val="en" w:eastAsia="es-ES"/>
        </w:rPr>
      </w:pPr>
      <w:r w:rsidRPr="00857E9A">
        <w:rPr>
          <w:rFonts w:eastAsiaTheme="minorEastAsia" w:cstheme="minorHAnsi"/>
          <w:b/>
          <w:sz w:val="24"/>
          <w:szCs w:val="24"/>
          <w:u w:val="single"/>
          <w:lang w:val="en" w:eastAsia="es-ES"/>
        </w:rPr>
        <w:t>INTRODUCTION</w:t>
      </w:r>
      <w:r w:rsidR="00D17CFD" w:rsidRPr="00857E9A">
        <w:rPr>
          <w:rFonts w:eastAsiaTheme="minorEastAsia" w:cstheme="minorHAnsi"/>
          <w:b/>
          <w:sz w:val="24"/>
          <w:szCs w:val="24"/>
          <w:lang w:val="en" w:eastAsia="es-ES"/>
        </w:rPr>
        <w:t>:</w:t>
      </w:r>
    </w:p>
    <w:p w:rsidR="00D17CFD" w:rsidRPr="00857E9A" w:rsidRDefault="00D17CFD" w:rsidP="00F47E85">
      <w:pPr>
        <w:spacing w:after="0" w:line="240" w:lineRule="auto"/>
        <w:rPr>
          <w:rFonts w:eastAsiaTheme="minorEastAsia" w:cstheme="minorHAnsi"/>
          <w:sz w:val="24"/>
          <w:szCs w:val="24"/>
          <w:lang w:val="en" w:eastAsia="es-ES"/>
        </w:rPr>
      </w:pPr>
      <w:r w:rsidRPr="00857E9A">
        <w:rPr>
          <w:rFonts w:eastAsiaTheme="minorEastAsia" w:cstheme="minorHAnsi"/>
          <w:sz w:val="24"/>
          <w:szCs w:val="24"/>
          <w:lang w:val="en" w:eastAsia="es-ES"/>
        </w:rPr>
        <w:t>For twenty years the pediatric team at the Muñiz Hospital has carried out an interdisciplinary approach to HIV/AIDS children and their families; Coming, for the most part, from social groups that remained marginalized from education and work, at least, during a good part of their lives.</w:t>
      </w:r>
    </w:p>
    <w:p w:rsidR="00DA0EF7" w:rsidRDefault="00DA0EF7" w:rsidP="00F47E85">
      <w:pPr>
        <w:spacing w:after="0" w:line="240" w:lineRule="auto"/>
        <w:rPr>
          <w:rFonts w:eastAsiaTheme="minorEastAsia" w:cstheme="minorHAnsi"/>
          <w:b/>
          <w:sz w:val="24"/>
          <w:szCs w:val="24"/>
          <w:u w:val="single"/>
          <w:lang w:val="en" w:eastAsia="es-ES"/>
        </w:rPr>
      </w:pPr>
    </w:p>
    <w:p w:rsidR="00D17CFD" w:rsidRPr="00857E9A" w:rsidRDefault="00054686" w:rsidP="00F47E85">
      <w:pPr>
        <w:spacing w:after="0" w:line="240" w:lineRule="auto"/>
        <w:rPr>
          <w:rFonts w:eastAsiaTheme="minorEastAsia" w:cstheme="minorHAnsi"/>
          <w:b/>
          <w:sz w:val="24"/>
          <w:szCs w:val="24"/>
          <w:lang w:val="en" w:eastAsia="es-ES"/>
        </w:rPr>
      </w:pPr>
      <w:r w:rsidRPr="00857E9A">
        <w:rPr>
          <w:rFonts w:eastAsiaTheme="minorEastAsia" w:cstheme="minorHAnsi"/>
          <w:b/>
          <w:sz w:val="24"/>
          <w:szCs w:val="24"/>
          <w:u w:val="single"/>
          <w:lang w:val="en" w:eastAsia="es-ES"/>
        </w:rPr>
        <w:t>MATERIAL AND METHODS</w:t>
      </w:r>
      <w:r w:rsidR="00D17CFD" w:rsidRPr="00857E9A">
        <w:rPr>
          <w:rFonts w:eastAsiaTheme="minorEastAsia" w:cstheme="minorHAnsi"/>
          <w:b/>
          <w:sz w:val="24"/>
          <w:szCs w:val="24"/>
          <w:lang w:val="en" w:eastAsia="es-ES"/>
        </w:rPr>
        <w:t>:</w:t>
      </w:r>
    </w:p>
    <w:p w:rsidR="00D17CFD" w:rsidRPr="00857E9A" w:rsidRDefault="00D17CFD" w:rsidP="00054686">
      <w:pPr>
        <w:spacing w:after="0" w:line="240" w:lineRule="auto"/>
        <w:rPr>
          <w:rFonts w:eastAsiaTheme="minorEastAsia" w:cstheme="minorHAnsi"/>
          <w:sz w:val="24"/>
          <w:szCs w:val="24"/>
          <w:lang w:val="en" w:eastAsia="es-ES"/>
        </w:rPr>
      </w:pPr>
      <w:r w:rsidRPr="00857E9A">
        <w:rPr>
          <w:rFonts w:eastAsiaTheme="minorEastAsia" w:cstheme="minorHAnsi"/>
          <w:sz w:val="24"/>
          <w:szCs w:val="24"/>
          <w:lang w:val="en" w:eastAsia="es-ES"/>
        </w:rPr>
        <w:t>We have had to build specific instruments to measure the psychological vulnerability of these children.</w:t>
      </w:r>
    </w:p>
    <w:p w:rsidR="00D17CFD" w:rsidRPr="00857E9A" w:rsidRDefault="00D17CFD" w:rsidP="00054686">
      <w:pPr>
        <w:spacing w:after="0" w:line="240" w:lineRule="auto"/>
        <w:rPr>
          <w:rFonts w:eastAsiaTheme="minorEastAsia" w:cstheme="minorHAnsi"/>
          <w:sz w:val="24"/>
          <w:szCs w:val="24"/>
          <w:lang w:val="en" w:eastAsia="es-ES"/>
        </w:rPr>
      </w:pPr>
      <w:r w:rsidRPr="00857E9A">
        <w:rPr>
          <w:rFonts w:eastAsiaTheme="minorEastAsia" w:cstheme="minorHAnsi"/>
          <w:sz w:val="24"/>
          <w:szCs w:val="24"/>
          <w:lang w:val="en" w:eastAsia="es-ES"/>
        </w:rPr>
        <w:t>The psychological approach takes as its starting point the condition of vulnerability in which at least these factors intervene.</w:t>
      </w:r>
    </w:p>
    <w:p w:rsidR="00054686" w:rsidRPr="00857E9A" w:rsidRDefault="00D17CFD" w:rsidP="00F47E85">
      <w:pPr>
        <w:spacing w:after="0" w:line="240" w:lineRule="auto"/>
        <w:rPr>
          <w:rFonts w:eastAsiaTheme="minorEastAsia" w:cstheme="minorHAnsi"/>
          <w:sz w:val="24"/>
          <w:szCs w:val="24"/>
          <w:lang w:val="en" w:eastAsia="es-ES"/>
        </w:rPr>
      </w:pPr>
      <w:r w:rsidRPr="00857E9A">
        <w:rPr>
          <w:rFonts w:eastAsiaTheme="minorEastAsia" w:cstheme="minorHAnsi"/>
          <w:sz w:val="24"/>
          <w:szCs w:val="24"/>
          <w:lang w:val="en" w:eastAsia="es-ES"/>
        </w:rPr>
        <w:t>Faced with vulnerability, the patient broadly adopts a resilient attitude or another t</w:t>
      </w:r>
      <w:r w:rsidR="00F47E85" w:rsidRPr="00857E9A">
        <w:rPr>
          <w:rFonts w:eastAsiaTheme="minorEastAsia" w:cstheme="minorHAnsi"/>
          <w:sz w:val="24"/>
          <w:szCs w:val="24"/>
          <w:lang w:val="en" w:eastAsia="es-ES"/>
        </w:rPr>
        <w:t>hat we call letting himself die</w:t>
      </w:r>
      <w:r w:rsidR="00DA0EF7">
        <w:rPr>
          <w:rFonts w:eastAsiaTheme="minorEastAsia" w:cstheme="minorHAnsi"/>
          <w:sz w:val="24"/>
          <w:szCs w:val="24"/>
          <w:lang w:val="en" w:eastAsia="es-ES"/>
        </w:rPr>
        <w:t>.</w:t>
      </w:r>
    </w:p>
    <w:p w:rsidR="00DA0EF7" w:rsidRDefault="00DA0EF7" w:rsidP="00F47E85">
      <w:pPr>
        <w:spacing w:after="0" w:line="240" w:lineRule="auto"/>
        <w:rPr>
          <w:rFonts w:eastAsiaTheme="minorEastAsia" w:cstheme="minorHAnsi"/>
          <w:b/>
          <w:sz w:val="24"/>
          <w:szCs w:val="24"/>
          <w:u w:val="single"/>
          <w:lang w:val="en" w:eastAsia="es-ES"/>
        </w:rPr>
      </w:pPr>
    </w:p>
    <w:p w:rsidR="00831906" w:rsidRDefault="00831906" w:rsidP="00F47E85">
      <w:pPr>
        <w:spacing w:after="0" w:line="240" w:lineRule="auto"/>
        <w:rPr>
          <w:rFonts w:eastAsiaTheme="minorEastAsia" w:cstheme="minorHAnsi"/>
          <w:b/>
          <w:sz w:val="24"/>
          <w:szCs w:val="24"/>
          <w:u w:val="single"/>
          <w:lang w:val="en" w:eastAsia="es-ES"/>
        </w:rPr>
      </w:pPr>
    </w:p>
    <w:p w:rsidR="00F47E85" w:rsidRPr="00857E9A" w:rsidRDefault="00054686" w:rsidP="00F47E85">
      <w:pPr>
        <w:spacing w:after="0" w:line="240" w:lineRule="auto"/>
        <w:rPr>
          <w:rFonts w:eastAsiaTheme="minorEastAsia" w:cstheme="minorHAnsi"/>
          <w:b/>
          <w:sz w:val="24"/>
          <w:szCs w:val="24"/>
          <w:lang w:val="en" w:eastAsia="es-ES"/>
        </w:rPr>
      </w:pPr>
      <w:r w:rsidRPr="00857E9A">
        <w:rPr>
          <w:rFonts w:eastAsiaTheme="minorEastAsia" w:cstheme="minorHAnsi"/>
          <w:b/>
          <w:sz w:val="24"/>
          <w:szCs w:val="24"/>
          <w:u w:val="single"/>
          <w:lang w:val="en" w:eastAsia="es-ES"/>
        </w:rPr>
        <w:lastRenderedPageBreak/>
        <w:t>DISCUSSION</w:t>
      </w:r>
      <w:r w:rsidR="00F47E85" w:rsidRPr="00857E9A">
        <w:rPr>
          <w:rFonts w:eastAsiaTheme="minorEastAsia" w:cstheme="minorHAnsi"/>
          <w:b/>
          <w:sz w:val="24"/>
          <w:szCs w:val="24"/>
          <w:lang w:val="en" w:eastAsia="es-ES"/>
        </w:rPr>
        <w:t>:</w:t>
      </w:r>
    </w:p>
    <w:p w:rsidR="00D17CFD" w:rsidRPr="00857E9A" w:rsidRDefault="00D17CFD" w:rsidP="00F47E85">
      <w:pPr>
        <w:spacing w:after="0" w:line="240" w:lineRule="auto"/>
        <w:rPr>
          <w:rFonts w:eastAsiaTheme="minorEastAsia" w:cstheme="minorHAnsi"/>
          <w:b/>
          <w:sz w:val="24"/>
          <w:szCs w:val="24"/>
          <w:lang w:val="en" w:eastAsia="es-ES"/>
        </w:rPr>
      </w:pPr>
      <w:r w:rsidRPr="00857E9A">
        <w:rPr>
          <w:rFonts w:eastAsiaTheme="minorEastAsia" w:cstheme="minorHAnsi"/>
          <w:sz w:val="24"/>
          <w:szCs w:val="24"/>
          <w:lang w:val="en" w:eastAsia="es-ES"/>
        </w:rPr>
        <w:t>Among the drives that intervene in this conflict, we detect:</w:t>
      </w:r>
    </w:p>
    <w:p w:rsidR="00D17CFD" w:rsidRPr="00857E9A" w:rsidRDefault="00D17CFD" w:rsidP="00F47E85">
      <w:pPr>
        <w:spacing w:after="0" w:line="240" w:lineRule="auto"/>
        <w:rPr>
          <w:rFonts w:eastAsiaTheme="minorEastAsia" w:cstheme="minorHAnsi"/>
          <w:sz w:val="24"/>
          <w:szCs w:val="24"/>
          <w:lang w:val="en" w:eastAsia="es-ES"/>
        </w:rPr>
      </w:pPr>
      <w:r w:rsidRPr="00857E9A">
        <w:rPr>
          <w:rFonts w:eastAsiaTheme="minorEastAsia" w:cstheme="minorHAnsi"/>
          <w:sz w:val="24"/>
          <w:szCs w:val="24"/>
          <w:lang w:val="en" w:eastAsia="es-ES"/>
        </w:rPr>
        <w:t>2.1 Basic drives involved in psychic processing</w:t>
      </w:r>
    </w:p>
    <w:tbl>
      <w:tblPr>
        <w:tblW w:w="0" w:type="auto"/>
        <w:tblLook w:val="00A0" w:firstRow="1" w:lastRow="0" w:firstColumn="1" w:lastColumn="0" w:noHBand="0" w:noVBand="0"/>
      </w:tblPr>
      <w:tblGrid>
        <w:gridCol w:w="2090"/>
      </w:tblGrid>
      <w:tr w:rsidR="00D17CFD" w:rsidRPr="00857E9A" w:rsidTr="009D297B">
        <w:tc>
          <w:tcPr>
            <w:tcW w:w="0" w:type="auto"/>
          </w:tcPr>
          <w:p w:rsidR="00D17CFD" w:rsidRPr="00857E9A" w:rsidRDefault="00D17CFD" w:rsidP="00054686">
            <w:pPr>
              <w:spacing w:after="0" w:line="240" w:lineRule="auto"/>
              <w:rPr>
                <w:rFonts w:eastAsiaTheme="minorEastAsia" w:cstheme="minorHAnsi"/>
                <w:sz w:val="24"/>
                <w:szCs w:val="24"/>
                <w:lang w:val="en" w:eastAsia="es-ES"/>
              </w:rPr>
            </w:pPr>
            <w:r w:rsidRPr="00857E9A">
              <w:rPr>
                <w:rFonts w:eastAsiaTheme="minorEastAsia" w:cstheme="minorHAnsi"/>
                <w:sz w:val="24"/>
                <w:szCs w:val="24"/>
                <w:lang w:val="en" w:eastAsia="es-ES"/>
              </w:rPr>
              <w:t>2.1a) drive to seize</w:t>
            </w:r>
          </w:p>
        </w:tc>
      </w:tr>
      <w:tr w:rsidR="00D17CFD" w:rsidRPr="00857E9A" w:rsidTr="009D297B">
        <w:tc>
          <w:tcPr>
            <w:tcW w:w="0" w:type="auto"/>
            <w:hideMark/>
          </w:tcPr>
          <w:p w:rsidR="00D17CFD" w:rsidRPr="00857E9A" w:rsidRDefault="00D17CFD" w:rsidP="00054686">
            <w:pPr>
              <w:spacing w:after="0" w:line="240" w:lineRule="auto"/>
              <w:rPr>
                <w:rFonts w:eastAsiaTheme="minorEastAsia" w:cstheme="minorHAnsi"/>
                <w:sz w:val="24"/>
                <w:szCs w:val="24"/>
                <w:lang w:val="en" w:eastAsia="es-ES"/>
              </w:rPr>
            </w:pPr>
            <w:r w:rsidRPr="00857E9A">
              <w:rPr>
                <w:rFonts w:eastAsiaTheme="minorEastAsia" w:cstheme="minorHAnsi"/>
                <w:sz w:val="24"/>
                <w:szCs w:val="24"/>
                <w:lang w:val="en" w:eastAsia="es-ES"/>
              </w:rPr>
              <w:t>2.1b) drive to heal</w:t>
            </w:r>
          </w:p>
        </w:tc>
      </w:tr>
      <w:tr w:rsidR="00D17CFD" w:rsidRPr="00857E9A" w:rsidTr="009D297B">
        <w:tc>
          <w:tcPr>
            <w:tcW w:w="0" w:type="auto"/>
            <w:hideMark/>
          </w:tcPr>
          <w:p w:rsidR="00D17CFD" w:rsidRPr="00857E9A" w:rsidRDefault="00D17CFD" w:rsidP="00054686">
            <w:pPr>
              <w:spacing w:after="0" w:line="240" w:lineRule="auto"/>
              <w:rPr>
                <w:rFonts w:eastAsiaTheme="minorEastAsia" w:cstheme="minorHAnsi"/>
                <w:sz w:val="24"/>
                <w:szCs w:val="24"/>
                <w:lang w:val="es-MX" w:eastAsia="es-ES"/>
              </w:rPr>
            </w:pPr>
            <w:r w:rsidRPr="00857E9A">
              <w:rPr>
                <w:rFonts w:eastAsiaTheme="minorEastAsia" w:cstheme="minorHAnsi"/>
                <w:sz w:val="24"/>
                <w:szCs w:val="24"/>
                <w:lang w:val="es-MX" w:eastAsia="es-ES"/>
              </w:rPr>
              <w:t>2.1c) drive to know</w:t>
            </w:r>
          </w:p>
        </w:tc>
      </w:tr>
    </w:tbl>
    <w:p w:rsidR="00D17CFD" w:rsidRPr="00857E9A" w:rsidRDefault="00D17CFD" w:rsidP="00054686">
      <w:pPr>
        <w:spacing w:after="0" w:line="240" w:lineRule="auto"/>
        <w:rPr>
          <w:rFonts w:eastAsiaTheme="minorEastAsia" w:cstheme="minorHAnsi"/>
          <w:sz w:val="24"/>
          <w:szCs w:val="24"/>
          <w:lang w:val="en-GB" w:eastAsia="es-ES"/>
        </w:rPr>
      </w:pPr>
      <w:r w:rsidRPr="00857E9A">
        <w:rPr>
          <w:rFonts w:eastAsiaTheme="minorEastAsia" w:cstheme="minorHAnsi"/>
          <w:sz w:val="24"/>
          <w:szCs w:val="24"/>
          <w:lang w:val="en-GB" w:eastAsia="es-ES"/>
        </w:rPr>
        <w:t xml:space="preserve">2.2) </w:t>
      </w:r>
      <w:proofErr w:type="gramStart"/>
      <w:r w:rsidRPr="00857E9A">
        <w:rPr>
          <w:rFonts w:eastAsiaTheme="minorEastAsia" w:cstheme="minorHAnsi"/>
          <w:sz w:val="24"/>
          <w:szCs w:val="24"/>
          <w:lang w:val="en-GB" w:eastAsia="es-ES"/>
        </w:rPr>
        <w:t>The</w:t>
      </w:r>
      <w:proofErr w:type="gramEnd"/>
      <w:r w:rsidRPr="00857E9A">
        <w:rPr>
          <w:rFonts w:eastAsiaTheme="minorEastAsia" w:cstheme="minorHAnsi"/>
          <w:sz w:val="24"/>
          <w:szCs w:val="24"/>
          <w:lang w:val="en-GB" w:eastAsia="es-ES"/>
        </w:rPr>
        <w:t xml:space="preserve"> resilient attitude in the clinic</w:t>
      </w:r>
    </w:p>
    <w:p w:rsidR="00D17CFD" w:rsidRPr="00857E9A" w:rsidRDefault="00D17CFD" w:rsidP="00054686">
      <w:pPr>
        <w:spacing w:after="0" w:line="240" w:lineRule="auto"/>
        <w:rPr>
          <w:rFonts w:eastAsiaTheme="minorEastAsia" w:cstheme="minorHAnsi"/>
          <w:sz w:val="24"/>
          <w:szCs w:val="24"/>
          <w:lang w:val="en-GB" w:eastAsia="es-ES"/>
        </w:rPr>
      </w:pPr>
      <w:r w:rsidRPr="00857E9A">
        <w:rPr>
          <w:rFonts w:eastAsiaTheme="minorEastAsia" w:cstheme="minorHAnsi"/>
          <w:sz w:val="24"/>
          <w:szCs w:val="24"/>
          <w:lang w:val="en-GB" w:eastAsia="es-ES"/>
        </w:rPr>
        <w:t>On the psychic surface, at the level of manifestations, our patients produce stories, games, gestures, etc. that, in each of them, the drive struggle between the resilient attitude and letting oneself die is expressed. The conflict coexists between the effort to deny the problems and the effort to assume a subjective position before them.</w:t>
      </w:r>
    </w:p>
    <w:p w:rsidR="00D17CFD" w:rsidRPr="00857E9A" w:rsidRDefault="00D17CFD" w:rsidP="00054686">
      <w:pPr>
        <w:spacing w:after="0" w:line="240" w:lineRule="auto"/>
        <w:rPr>
          <w:rFonts w:eastAsiaTheme="minorEastAsia" w:cstheme="minorHAnsi"/>
          <w:sz w:val="24"/>
          <w:szCs w:val="24"/>
          <w:lang w:val="en-GB" w:eastAsia="es-ES"/>
        </w:rPr>
      </w:pPr>
      <w:r w:rsidRPr="00857E9A">
        <w:rPr>
          <w:rFonts w:eastAsiaTheme="minorEastAsia" w:cstheme="minorHAnsi"/>
          <w:sz w:val="24"/>
          <w:szCs w:val="24"/>
          <w:lang w:val="en-GB" w:eastAsia="es-ES"/>
        </w:rPr>
        <w:t xml:space="preserve">The scenes that show the resilient attitude </w:t>
      </w:r>
    </w:p>
    <w:tbl>
      <w:tblPr>
        <w:tblW w:w="10031" w:type="dxa"/>
        <w:tblLook w:val="00A0" w:firstRow="1" w:lastRow="0" w:firstColumn="1" w:lastColumn="0" w:noHBand="0" w:noVBand="0"/>
      </w:tblPr>
      <w:tblGrid>
        <w:gridCol w:w="8644"/>
        <w:gridCol w:w="1387"/>
      </w:tblGrid>
      <w:tr w:rsidR="00D17CFD" w:rsidRPr="00271593" w:rsidTr="009D297B">
        <w:trPr>
          <w:gridAfter w:val="1"/>
          <w:wAfter w:w="1387" w:type="dxa"/>
        </w:trPr>
        <w:tc>
          <w:tcPr>
            <w:tcW w:w="8644" w:type="dxa"/>
          </w:tcPr>
          <w:p w:rsidR="00D17CFD" w:rsidRPr="00857E9A" w:rsidRDefault="00D17CFD" w:rsidP="00054686">
            <w:pPr>
              <w:spacing w:after="0" w:line="240" w:lineRule="auto"/>
              <w:rPr>
                <w:rFonts w:eastAsiaTheme="minorEastAsia" w:cstheme="minorHAnsi"/>
                <w:sz w:val="24"/>
                <w:szCs w:val="24"/>
                <w:lang w:val="en" w:eastAsia="es-ES"/>
              </w:rPr>
            </w:pPr>
            <w:r w:rsidRPr="00857E9A">
              <w:rPr>
                <w:rFonts w:eastAsiaTheme="minorEastAsia" w:cstheme="minorHAnsi"/>
                <w:sz w:val="24"/>
                <w:szCs w:val="24"/>
                <w:lang w:val="en" w:eastAsia="es-ES"/>
              </w:rPr>
              <w:t>2.2.a) Capture the nature and origin of the disease</w:t>
            </w:r>
          </w:p>
        </w:tc>
      </w:tr>
      <w:tr w:rsidR="00D17CFD" w:rsidRPr="00271593" w:rsidTr="009D297B">
        <w:tc>
          <w:tcPr>
            <w:tcW w:w="10031" w:type="dxa"/>
            <w:gridSpan w:val="2"/>
          </w:tcPr>
          <w:p w:rsidR="00D17CFD" w:rsidRPr="00857E9A" w:rsidRDefault="00D17CFD" w:rsidP="00054686">
            <w:pPr>
              <w:spacing w:after="0" w:line="240" w:lineRule="auto"/>
              <w:rPr>
                <w:rFonts w:eastAsiaTheme="minorEastAsia" w:cstheme="minorHAnsi"/>
                <w:sz w:val="24"/>
                <w:szCs w:val="24"/>
                <w:lang w:val="en" w:eastAsia="es-ES"/>
              </w:rPr>
            </w:pPr>
            <w:r w:rsidRPr="00857E9A">
              <w:rPr>
                <w:rFonts w:eastAsiaTheme="minorEastAsia" w:cstheme="minorHAnsi"/>
                <w:sz w:val="24"/>
                <w:szCs w:val="24"/>
                <w:lang w:val="en" w:eastAsia="es-ES"/>
              </w:rPr>
              <w:t>2.2</w:t>
            </w:r>
            <w:proofErr w:type="gramStart"/>
            <w:r w:rsidRPr="00857E9A">
              <w:rPr>
                <w:rFonts w:eastAsiaTheme="minorEastAsia" w:cstheme="minorHAnsi"/>
                <w:sz w:val="24"/>
                <w:szCs w:val="24"/>
                <w:lang w:val="en" w:eastAsia="es-ES"/>
              </w:rPr>
              <w:t>.b</w:t>
            </w:r>
            <w:proofErr w:type="gramEnd"/>
            <w:r w:rsidRPr="00857E9A">
              <w:rPr>
                <w:rFonts w:eastAsiaTheme="minorEastAsia" w:cstheme="minorHAnsi"/>
                <w:sz w:val="24"/>
                <w:szCs w:val="24"/>
                <w:lang w:val="en" w:eastAsia="es-ES"/>
              </w:rPr>
              <w:t>) Capture the distinction between toxic objects and substances and those that nourish the body and mind.</w:t>
            </w:r>
          </w:p>
        </w:tc>
      </w:tr>
      <w:tr w:rsidR="00D17CFD" w:rsidRPr="00271593" w:rsidTr="009D297B">
        <w:trPr>
          <w:gridAfter w:val="1"/>
          <w:wAfter w:w="1387" w:type="dxa"/>
        </w:trPr>
        <w:tc>
          <w:tcPr>
            <w:tcW w:w="8644" w:type="dxa"/>
          </w:tcPr>
          <w:p w:rsidR="00D17CFD" w:rsidRPr="00857E9A" w:rsidRDefault="00D17CFD" w:rsidP="00054686">
            <w:pPr>
              <w:spacing w:after="0" w:line="240" w:lineRule="auto"/>
              <w:rPr>
                <w:rFonts w:eastAsiaTheme="minorEastAsia" w:cstheme="minorHAnsi"/>
                <w:sz w:val="24"/>
                <w:szCs w:val="24"/>
                <w:lang w:val="en" w:eastAsia="es-ES"/>
              </w:rPr>
            </w:pPr>
            <w:r w:rsidRPr="00857E9A">
              <w:rPr>
                <w:rFonts w:eastAsiaTheme="minorEastAsia" w:cstheme="minorHAnsi"/>
                <w:sz w:val="24"/>
                <w:szCs w:val="24"/>
                <w:lang w:val="en" w:eastAsia="es-ES"/>
              </w:rPr>
              <w:t>2.2.c) Display certain family traumas</w:t>
            </w:r>
          </w:p>
        </w:tc>
      </w:tr>
      <w:tr w:rsidR="00D17CFD" w:rsidRPr="00271593" w:rsidTr="009D297B">
        <w:trPr>
          <w:gridAfter w:val="1"/>
          <w:wAfter w:w="1387" w:type="dxa"/>
        </w:trPr>
        <w:tc>
          <w:tcPr>
            <w:tcW w:w="8644" w:type="dxa"/>
            <w:hideMark/>
          </w:tcPr>
          <w:p w:rsidR="00D17CFD" w:rsidRPr="00857E9A" w:rsidRDefault="00D17CFD" w:rsidP="00054686">
            <w:pPr>
              <w:spacing w:after="0" w:line="240" w:lineRule="auto"/>
              <w:rPr>
                <w:rFonts w:eastAsiaTheme="minorEastAsia" w:cstheme="minorHAnsi"/>
                <w:sz w:val="24"/>
                <w:szCs w:val="24"/>
                <w:lang w:val="en" w:eastAsia="es-ES"/>
              </w:rPr>
            </w:pPr>
            <w:r w:rsidRPr="00857E9A">
              <w:rPr>
                <w:rFonts w:eastAsiaTheme="minorEastAsia" w:cstheme="minorHAnsi"/>
                <w:sz w:val="24"/>
                <w:szCs w:val="24"/>
                <w:lang w:val="en" w:eastAsia="es-ES"/>
              </w:rPr>
              <w:t>2.2.d) Admitting the chronic nature of the disease (and the usefulness of defending oneself)</w:t>
            </w:r>
          </w:p>
        </w:tc>
      </w:tr>
      <w:tr w:rsidR="00D17CFD" w:rsidRPr="00271593" w:rsidTr="009D297B">
        <w:trPr>
          <w:gridAfter w:val="1"/>
          <w:wAfter w:w="1387" w:type="dxa"/>
        </w:trPr>
        <w:tc>
          <w:tcPr>
            <w:tcW w:w="8644" w:type="dxa"/>
            <w:hideMark/>
          </w:tcPr>
          <w:p w:rsidR="00D17CFD" w:rsidRPr="00857E9A" w:rsidRDefault="00D17CFD" w:rsidP="00054686">
            <w:pPr>
              <w:spacing w:after="0" w:line="240" w:lineRule="auto"/>
              <w:rPr>
                <w:rFonts w:eastAsiaTheme="minorEastAsia" w:cstheme="minorHAnsi"/>
                <w:sz w:val="24"/>
                <w:szCs w:val="24"/>
                <w:lang w:val="en" w:eastAsia="es-ES"/>
              </w:rPr>
            </w:pPr>
            <w:r w:rsidRPr="00857E9A">
              <w:rPr>
                <w:rFonts w:eastAsiaTheme="minorEastAsia" w:cstheme="minorHAnsi"/>
                <w:sz w:val="24"/>
                <w:szCs w:val="24"/>
                <w:lang w:val="en" w:eastAsia="es-ES"/>
              </w:rPr>
              <w:t>2.2.e) Emotional disposition before the different: Feeling of envy / creativity</w:t>
            </w:r>
          </w:p>
        </w:tc>
      </w:tr>
    </w:tbl>
    <w:p w:rsidR="00054686" w:rsidRPr="00857E9A" w:rsidRDefault="00054686" w:rsidP="00D17CFD">
      <w:pPr>
        <w:spacing w:line="360" w:lineRule="auto"/>
        <w:rPr>
          <w:rFonts w:ascii="Arial" w:eastAsiaTheme="minorEastAsia" w:hAnsi="Arial" w:cs="Arial"/>
          <w:b/>
          <w:sz w:val="24"/>
          <w:szCs w:val="24"/>
          <w:lang w:val="en" w:eastAsia="es-ES"/>
        </w:rPr>
      </w:pPr>
    </w:p>
    <w:p w:rsidR="00D17CFD" w:rsidRPr="00857E9A" w:rsidRDefault="00054686" w:rsidP="00054686">
      <w:pPr>
        <w:spacing w:after="0" w:line="240" w:lineRule="auto"/>
        <w:rPr>
          <w:rFonts w:eastAsiaTheme="minorEastAsia" w:cstheme="minorHAnsi"/>
          <w:b/>
          <w:sz w:val="24"/>
          <w:szCs w:val="24"/>
          <w:lang w:val="en" w:eastAsia="es-ES"/>
        </w:rPr>
      </w:pPr>
      <w:r w:rsidRPr="00857E9A">
        <w:rPr>
          <w:rFonts w:eastAsiaTheme="minorEastAsia" w:cstheme="minorHAnsi"/>
          <w:b/>
          <w:sz w:val="24"/>
          <w:szCs w:val="24"/>
          <w:u w:val="single"/>
          <w:lang w:val="en" w:eastAsia="es-ES"/>
        </w:rPr>
        <w:t>CONCLUSIONS</w:t>
      </w:r>
      <w:r w:rsidR="00D17CFD" w:rsidRPr="00857E9A">
        <w:rPr>
          <w:rFonts w:eastAsiaTheme="minorEastAsia" w:cstheme="minorHAnsi"/>
          <w:b/>
          <w:sz w:val="24"/>
          <w:szCs w:val="24"/>
          <w:lang w:val="en" w:eastAsia="es-ES"/>
        </w:rPr>
        <w:t>:</w:t>
      </w:r>
    </w:p>
    <w:p w:rsidR="00D17CFD" w:rsidRPr="00857E9A" w:rsidRDefault="00D17CFD" w:rsidP="00F47E85">
      <w:pPr>
        <w:spacing w:after="0" w:line="240" w:lineRule="auto"/>
        <w:rPr>
          <w:rFonts w:eastAsiaTheme="minorEastAsia" w:cstheme="minorHAnsi"/>
          <w:sz w:val="24"/>
          <w:szCs w:val="24"/>
          <w:lang w:val="en-GB" w:eastAsia="es-ES"/>
        </w:rPr>
      </w:pPr>
      <w:r w:rsidRPr="00857E9A">
        <w:rPr>
          <w:rFonts w:eastAsiaTheme="minorEastAsia" w:cstheme="minorHAnsi"/>
          <w:b/>
          <w:sz w:val="24"/>
          <w:szCs w:val="24"/>
          <w:lang w:val="en-GB" w:eastAsia="es-ES"/>
        </w:rPr>
        <w:t>Score</w:t>
      </w:r>
      <w:r w:rsidRPr="00857E9A">
        <w:rPr>
          <w:rFonts w:eastAsiaTheme="minorEastAsia" w:cstheme="minorHAnsi"/>
          <w:sz w:val="24"/>
          <w:szCs w:val="24"/>
          <w:lang w:val="en-GB" w:eastAsia="es-ES"/>
        </w:rPr>
        <w:t>: curr</w:t>
      </w:r>
      <w:r w:rsidR="00F47E85" w:rsidRPr="00857E9A">
        <w:rPr>
          <w:rFonts w:eastAsiaTheme="minorEastAsia" w:cstheme="minorHAnsi"/>
          <w:sz w:val="24"/>
          <w:szCs w:val="24"/>
          <w:lang w:val="en-GB" w:eastAsia="es-ES"/>
        </w:rPr>
        <w:t>ent mental state of the patient</w:t>
      </w:r>
    </w:p>
    <w:tbl>
      <w:tblPr>
        <w:tblW w:w="9180" w:type="dxa"/>
        <w:tblLook w:val="01E0" w:firstRow="1" w:lastRow="1" w:firstColumn="1" w:lastColumn="1" w:noHBand="0" w:noVBand="0"/>
      </w:tblPr>
      <w:tblGrid>
        <w:gridCol w:w="8018"/>
        <w:gridCol w:w="222"/>
        <w:gridCol w:w="419"/>
        <w:gridCol w:w="521"/>
      </w:tblGrid>
      <w:tr w:rsidR="00D17CFD" w:rsidRPr="00E81C5F" w:rsidTr="00E81C5F">
        <w:tc>
          <w:tcPr>
            <w:tcW w:w="0" w:type="auto"/>
            <w:hideMark/>
          </w:tcPr>
          <w:p w:rsidR="00E81C5F" w:rsidRDefault="00F47E85" w:rsidP="00E81C5F">
            <w:pPr>
              <w:spacing w:line="240" w:lineRule="auto"/>
              <w:rPr>
                <w:lang w:val="en-GB"/>
              </w:rPr>
            </w:pPr>
            <w:r w:rsidRPr="00E81C5F">
              <w:rPr>
                <w:rFonts w:eastAsiaTheme="minorEastAsia" w:cstheme="minorHAnsi"/>
                <w:b/>
                <w:sz w:val="24"/>
                <w:szCs w:val="24"/>
                <w:u w:val="single"/>
                <w:lang w:val="en-GB" w:eastAsia="es-ES"/>
              </w:rPr>
              <w:t>P</w:t>
            </w:r>
            <w:r w:rsidR="00D17CFD" w:rsidRPr="00E81C5F">
              <w:rPr>
                <w:rFonts w:eastAsiaTheme="minorEastAsia" w:cstheme="minorHAnsi"/>
                <w:b/>
                <w:sz w:val="24"/>
                <w:szCs w:val="24"/>
                <w:u w:val="single"/>
                <w:lang w:val="en-GB" w:eastAsia="es-ES"/>
              </w:rPr>
              <w:t>sychic position</w:t>
            </w:r>
            <w:r w:rsidR="00E81C5F" w:rsidRPr="00E81C5F">
              <w:rPr>
                <w:lang w:val="en-GB"/>
              </w:rPr>
              <w:t xml:space="preserve"> </w:t>
            </w:r>
          </w:p>
          <w:p w:rsidR="00E81C5F" w:rsidRPr="00E81C5F" w:rsidRDefault="00E81C5F" w:rsidP="00E81C5F">
            <w:pPr>
              <w:spacing w:line="240" w:lineRule="auto"/>
              <w:rPr>
                <w:rFonts w:eastAsiaTheme="minorEastAsia" w:cstheme="minorHAnsi"/>
                <w:sz w:val="24"/>
                <w:szCs w:val="24"/>
                <w:lang w:val="en-GB" w:eastAsia="es-ES"/>
              </w:rPr>
            </w:pPr>
            <w:r w:rsidRPr="00E81C5F">
              <w:rPr>
                <w:rFonts w:eastAsiaTheme="minorEastAsia" w:cstheme="minorHAnsi"/>
                <w:sz w:val="24"/>
                <w:szCs w:val="24"/>
                <w:lang w:val="en-GB" w:eastAsia="es-ES"/>
              </w:rPr>
              <w:t>1) Life drive prevails</w:t>
            </w:r>
          </w:p>
          <w:p w:rsidR="00E81C5F" w:rsidRPr="00E81C5F" w:rsidRDefault="00E81C5F" w:rsidP="00E81C5F">
            <w:pPr>
              <w:spacing w:line="240" w:lineRule="auto"/>
              <w:rPr>
                <w:rFonts w:eastAsiaTheme="minorEastAsia" w:cstheme="minorHAnsi"/>
                <w:sz w:val="24"/>
                <w:szCs w:val="24"/>
                <w:lang w:val="en-GB" w:eastAsia="es-ES"/>
              </w:rPr>
            </w:pPr>
            <w:r w:rsidRPr="00E81C5F">
              <w:rPr>
                <w:rFonts w:eastAsiaTheme="minorEastAsia" w:cstheme="minorHAnsi"/>
                <w:sz w:val="24"/>
                <w:szCs w:val="24"/>
                <w:lang w:val="en-GB" w:eastAsia="es-ES"/>
              </w:rPr>
              <w:t>2) Undefined struggle b</w:t>
            </w:r>
            <w:r w:rsidRPr="00E81C5F">
              <w:rPr>
                <w:rFonts w:eastAsiaTheme="minorEastAsia" w:cstheme="minorHAnsi"/>
                <w:sz w:val="24"/>
                <w:szCs w:val="24"/>
                <w:lang w:val="en-GB" w:eastAsia="es-ES"/>
              </w:rPr>
              <w:t>etween life and death drive</w:t>
            </w:r>
          </w:p>
          <w:p w:rsidR="00D17CFD" w:rsidRPr="00E81C5F" w:rsidRDefault="00E81C5F" w:rsidP="00E81C5F">
            <w:pPr>
              <w:spacing w:line="240" w:lineRule="auto"/>
              <w:rPr>
                <w:rFonts w:eastAsiaTheme="minorEastAsia" w:cstheme="minorHAnsi"/>
                <w:sz w:val="24"/>
                <w:szCs w:val="24"/>
                <w:lang w:val="en-GB" w:eastAsia="es-ES"/>
              </w:rPr>
            </w:pPr>
            <w:r w:rsidRPr="00E81C5F">
              <w:rPr>
                <w:rFonts w:eastAsiaTheme="minorEastAsia" w:cstheme="minorHAnsi"/>
                <w:sz w:val="24"/>
                <w:szCs w:val="24"/>
                <w:lang w:val="en-GB" w:eastAsia="es-ES"/>
              </w:rPr>
              <w:t>3) Death instinct prevails</w:t>
            </w:r>
          </w:p>
          <w:p w:rsidR="00D17CFD" w:rsidRPr="00E81C5F" w:rsidRDefault="00D17CFD" w:rsidP="00054686">
            <w:pPr>
              <w:spacing w:line="240" w:lineRule="auto"/>
              <w:rPr>
                <w:rFonts w:eastAsiaTheme="minorEastAsia" w:cstheme="minorHAnsi"/>
                <w:sz w:val="24"/>
                <w:szCs w:val="24"/>
                <w:lang w:val="en-GB" w:eastAsia="es-ES"/>
              </w:rPr>
            </w:pPr>
          </w:p>
        </w:tc>
        <w:tc>
          <w:tcPr>
            <w:tcW w:w="0" w:type="auto"/>
          </w:tcPr>
          <w:p w:rsidR="00D17CFD" w:rsidRPr="00E81C5F" w:rsidRDefault="00D17CFD" w:rsidP="00054686">
            <w:pPr>
              <w:spacing w:line="240" w:lineRule="auto"/>
              <w:rPr>
                <w:rFonts w:eastAsiaTheme="minorEastAsia" w:cstheme="minorHAnsi"/>
                <w:sz w:val="24"/>
                <w:szCs w:val="24"/>
                <w:lang w:val="en-GB" w:eastAsia="es-ES"/>
              </w:rPr>
            </w:pPr>
          </w:p>
        </w:tc>
        <w:tc>
          <w:tcPr>
            <w:tcW w:w="1937" w:type="dxa"/>
            <w:hideMark/>
          </w:tcPr>
          <w:p w:rsidR="00D17CFD" w:rsidRPr="00857E9A" w:rsidRDefault="00D17CFD" w:rsidP="00F47E85">
            <w:pPr>
              <w:spacing w:after="0" w:line="240" w:lineRule="auto"/>
              <w:rPr>
                <w:rFonts w:eastAsiaTheme="minorEastAsia" w:cstheme="minorHAnsi"/>
                <w:sz w:val="24"/>
                <w:szCs w:val="24"/>
                <w:lang w:val="en-GB" w:eastAsia="es-ES"/>
              </w:rPr>
            </w:pPr>
          </w:p>
        </w:tc>
        <w:tc>
          <w:tcPr>
            <w:tcW w:w="2835" w:type="dxa"/>
          </w:tcPr>
          <w:p w:rsidR="00D17CFD" w:rsidRPr="00E81C5F" w:rsidRDefault="00D17CFD" w:rsidP="00054686">
            <w:pPr>
              <w:spacing w:line="240" w:lineRule="auto"/>
              <w:rPr>
                <w:rFonts w:eastAsiaTheme="minorEastAsia" w:cstheme="minorHAnsi"/>
                <w:sz w:val="24"/>
                <w:szCs w:val="24"/>
                <w:lang w:val="en-GB" w:eastAsia="es-ES"/>
              </w:rPr>
            </w:pPr>
          </w:p>
        </w:tc>
      </w:tr>
      <w:tr w:rsidR="00D17CFD" w:rsidRPr="00271593" w:rsidTr="00E81C5F">
        <w:tc>
          <w:tcPr>
            <w:tcW w:w="0" w:type="auto"/>
          </w:tcPr>
          <w:tbl>
            <w:tblPr>
              <w:tblStyle w:val="Tablaconcuadrcula"/>
              <w:tblW w:w="7792" w:type="dxa"/>
              <w:tblLook w:val="04A0" w:firstRow="1" w:lastRow="0" w:firstColumn="1" w:lastColumn="0" w:noHBand="0" w:noVBand="1"/>
            </w:tblPr>
            <w:tblGrid>
              <w:gridCol w:w="2547"/>
              <w:gridCol w:w="1984"/>
              <w:gridCol w:w="3261"/>
            </w:tblGrid>
            <w:tr w:rsidR="00E81C5F" w:rsidRPr="00E81C5F" w:rsidTr="00E81C5F">
              <w:trPr>
                <w:trHeight w:val="2023"/>
              </w:trPr>
              <w:tc>
                <w:tcPr>
                  <w:tcW w:w="2547" w:type="dxa"/>
                </w:tcPr>
                <w:p w:rsidR="00E81C5F" w:rsidRPr="00E81C5F" w:rsidRDefault="00E81C5F" w:rsidP="00E81C5F">
                  <w:pPr>
                    <w:rPr>
                      <w:rFonts w:eastAsiaTheme="minorEastAsia" w:cstheme="minorHAnsi"/>
                      <w:b/>
                      <w:sz w:val="24"/>
                      <w:szCs w:val="24"/>
                      <w:u w:val="single"/>
                      <w:lang w:val="es-MX" w:eastAsia="es-ES"/>
                    </w:rPr>
                  </w:pPr>
                  <w:r w:rsidRPr="00E81C5F">
                    <w:rPr>
                      <w:rFonts w:eastAsiaTheme="minorEastAsia" w:cstheme="minorHAnsi"/>
                      <w:b/>
                      <w:sz w:val="24"/>
                      <w:szCs w:val="24"/>
                      <w:u w:val="single"/>
                      <w:lang w:val="es-MX" w:eastAsia="es-ES"/>
                    </w:rPr>
                    <w:t>Resilient</w:t>
                  </w:r>
                </w:p>
                <w:p w:rsidR="00E81C5F" w:rsidRPr="00E81C5F" w:rsidRDefault="00E81C5F" w:rsidP="00E81C5F">
                  <w:pPr>
                    <w:rPr>
                      <w:rFonts w:eastAsiaTheme="minorEastAsia" w:cstheme="minorHAnsi"/>
                      <w:sz w:val="18"/>
                      <w:szCs w:val="18"/>
                      <w:lang w:val="en-GB" w:eastAsia="es-ES"/>
                    </w:rPr>
                  </w:pPr>
                  <w:r w:rsidRPr="00E81C5F">
                    <w:rPr>
                      <w:rFonts w:eastAsiaTheme="minorEastAsia" w:cstheme="minorHAnsi"/>
                      <w:sz w:val="18"/>
                      <w:szCs w:val="18"/>
                      <w:lang w:val="en-GB" w:eastAsia="es-ES"/>
                    </w:rPr>
                    <w:t>a subjective commitment to the organic condition, health care, search for truth is presented</w:t>
                  </w:r>
                </w:p>
              </w:tc>
              <w:tc>
                <w:tcPr>
                  <w:tcW w:w="1984" w:type="dxa"/>
                </w:tcPr>
                <w:p w:rsidR="00E81C5F" w:rsidRPr="00E81C5F" w:rsidRDefault="00E81C5F" w:rsidP="00E81C5F">
                  <w:pPr>
                    <w:rPr>
                      <w:rFonts w:eastAsiaTheme="minorEastAsia" w:cstheme="minorHAnsi"/>
                      <w:b/>
                      <w:sz w:val="24"/>
                      <w:szCs w:val="24"/>
                      <w:u w:val="single"/>
                      <w:lang w:val="en-GB" w:eastAsia="es-ES"/>
                    </w:rPr>
                  </w:pPr>
                  <w:r w:rsidRPr="00E81C5F">
                    <w:rPr>
                      <w:rFonts w:eastAsiaTheme="minorEastAsia" w:cstheme="minorHAnsi"/>
                      <w:b/>
                      <w:sz w:val="24"/>
                      <w:szCs w:val="24"/>
                      <w:u w:val="single"/>
                      <w:lang w:val="en-GB" w:eastAsia="es-ES"/>
                    </w:rPr>
                    <w:t xml:space="preserve">Mixed </w:t>
                  </w:r>
                </w:p>
                <w:p w:rsidR="00E81C5F" w:rsidRPr="00E81C5F" w:rsidRDefault="00E81C5F" w:rsidP="00E81C5F">
                  <w:pPr>
                    <w:rPr>
                      <w:rFonts w:eastAsiaTheme="minorEastAsia" w:cstheme="minorHAnsi"/>
                      <w:sz w:val="18"/>
                      <w:szCs w:val="18"/>
                      <w:lang w:val="en-GB" w:eastAsia="es-ES"/>
                    </w:rPr>
                  </w:pPr>
                  <w:r w:rsidRPr="00E81C5F">
                    <w:rPr>
                      <w:rFonts w:eastAsiaTheme="minorEastAsia" w:cstheme="minorHAnsi"/>
                      <w:sz w:val="18"/>
                      <w:szCs w:val="18"/>
                      <w:lang w:val="en-GB" w:eastAsia="es-ES"/>
                    </w:rPr>
                    <w:t>Some of the scenes that account for resilience are presented , although they do not yet refer to one's own self</w:t>
                  </w:r>
                </w:p>
              </w:tc>
              <w:tc>
                <w:tcPr>
                  <w:tcW w:w="3261" w:type="dxa"/>
                </w:tcPr>
                <w:p w:rsidR="00E81C5F" w:rsidRPr="00E81C5F" w:rsidRDefault="00E81C5F" w:rsidP="00E81C5F">
                  <w:pPr>
                    <w:rPr>
                      <w:rFonts w:eastAsiaTheme="minorEastAsia" w:cstheme="minorHAnsi"/>
                      <w:b/>
                      <w:sz w:val="24"/>
                      <w:szCs w:val="24"/>
                      <w:u w:val="single"/>
                      <w:lang w:val="en-GB" w:eastAsia="es-ES"/>
                    </w:rPr>
                  </w:pPr>
                  <w:r w:rsidRPr="00E81C5F">
                    <w:rPr>
                      <w:rFonts w:eastAsiaTheme="minorEastAsia" w:cstheme="minorHAnsi"/>
                      <w:b/>
                      <w:sz w:val="24"/>
                      <w:szCs w:val="24"/>
                      <w:u w:val="single"/>
                      <w:lang w:val="en-GB" w:eastAsia="es-ES"/>
                    </w:rPr>
                    <w:t xml:space="preserve">Traumatic </w:t>
                  </w:r>
                </w:p>
                <w:p w:rsidR="00E81C5F" w:rsidRPr="00E81C5F" w:rsidRDefault="00E81C5F" w:rsidP="00E81C5F">
                  <w:pPr>
                    <w:rPr>
                      <w:rFonts w:eastAsiaTheme="minorEastAsia" w:cstheme="minorHAnsi"/>
                      <w:b/>
                      <w:sz w:val="24"/>
                      <w:szCs w:val="24"/>
                      <w:u w:val="single"/>
                      <w:lang w:val="en-GB" w:eastAsia="es-ES"/>
                    </w:rPr>
                  </w:pPr>
                  <w:r w:rsidRPr="00E81C5F">
                    <w:rPr>
                      <w:rFonts w:eastAsiaTheme="minorEastAsia" w:cstheme="minorHAnsi"/>
                      <w:sz w:val="18"/>
                      <w:szCs w:val="18"/>
                      <w:lang w:val="en-GB" w:eastAsia="es-ES"/>
                    </w:rPr>
                    <w:t>The scenes that account for resilience are not detected or any of the three traumas are evident: I) suffering traumatic experiences in a state of defenselessness, II) feeling of inferiority, III) urgency for being a link in a chain of deaths</w:t>
                  </w:r>
                </w:p>
              </w:tc>
            </w:tr>
          </w:tbl>
          <w:p w:rsidR="00E81C5F" w:rsidRDefault="00E81C5F" w:rsidP="00054686">
            <w:pPr>
              <w:spacing w:line="240" w:lineRule="auto"/>
              <w:rPr>
                <w:rFonts w:eastAsiaTheme="minorEastAsia" w:cstheme="minorHAnsi"/>
                <w:b/>
                <w:sz w:val="24"/>
                <w:szCs w:val="24"/>
                <w:u w:val="single"/>
                <w:lang w:val="es-MX" w:eastAsia="es-ES"/>
              </w:rPr>
            </w:pPr>
          </w:p>
          <w:p w:rsidR="00D17CFD" w:rsidRPr="00B9543A" w:rsidRDefault="00D17CFD" w:rsidP="00054686">
            <w:pPr>
              <w:spacing w:line="240" w:lineRule="auto"/>
              <w:rPr>
                <w:rFonts w:eastAsiaTheme="minorEastAsia" w:cstheme="minorHAnsi"/>
                <w:b/>
                <w:sz w:val="24"/>
                <w:szCs w:val="24"/>
                <w:u w:val="single"/>
                <w:lang w:val="es-MX" w:eastAsia="es-ES"/>
              </w:rPr>
            </w:pPr>
            <w:r w:rsidRPr="00B9543A">
              <w:rPr>
                <w:rFonts w:eastAsiaTheme="minorEastAsia" w:cstheme="minorHAnsi"/>
                <w:b/>
                <w:sz w:val="24"/>
                <w:szCs w:val="24"/>
                <w:u w:val="single"/>
                <w:lang w:val="es-MX" w:eastAsia="es-ES"/>
              </w:rPr>
              <w:t>State</w:t>
            </w:r>
          </w:p>
        </w:tc>
        <w:tc>
          <w:tcPr>
            <w:tcW w:w="0" w:type="auto"/>
          </w:tcPr>
          <w:p w:rsidR="00D17CFD" w:rsidRPr="00857E9A" w:rsidRDefault="00D17CFD" w:rsidP="00054686">
            <w:pPr>
              <w:spacing w:after="0" w:line="240" w:lineRule="auto"/>
              <w:rPr>
                <w:rFonts w:eastAsiaTheme="minorEastAsia" w:cstheme="minorHAnsi"/>
                <w:sz w:val="24"/>
                <w:szCs w:val="24"/>
                <w:lang w:val="en-GB" w:eastAsia="es-ES"/>
              </w:rPr>
            </w:pPr>
          </w:p>
        </w:tc>
        <w:tc>
          <w:tcPr>
            <w:tcW w:w="1937" w:type="dxa"/>
          </w:tcPr>
          <w:p w:rsidR="00D17CFD" w:rsidRPr="00B9543A" w:rsidRDefault="00D17CFD" w:rsidP="00054686">
            <w:pPr>
              <w:spacing w:line="240" w:lineRule="auto"/>
              <w:rPr>
                <w:rFonts w:eastAsiaTheme="minorEastAsia" w:cstheme="minorHAnsi"/>
                <w:sz w:val="18"/>
                <w:szCs w:val="18"/>
                <w:lang w:val="en-GB" w:eastAsia="es-ES"/>
              </w:rPr>
            </w:pPr>
          </w:p>
        </w:tc>
        <w:tc>
          <w:tcPr>
            <w:tcW w:w="2835" w:type="dxa"/>
          </w:tcPr>
          <w:p w:rsidR="00D17CFD" w:rsidRPr="00B9543A" w:rsidRDefault="00D17CFD" w:rsidP="00054686">
            <w:pPr>
              <w:spacing w:after="0" w:line="240" w:lineRule="auto"/>
              <w:rPr>
                <w:rFonts w:eastAsiaTheme="minorEastAsia" w:cstheme="minorHAnsi"/>
                <w:sz w:val="18"/>
                <w:szCs w:val="18"/>
                <w:lang w:val="en-GB" w:eastAsia="es-ES"/>
              </w:rPr>
            </w:pPr>
          </w:p>
        </w:tc>
      </w:tr>
      <w:tr w:rsidR="00D17CFD" w:rsidRPr="00271593" w:rsidTr="009D297B">
        <w:tc>
          <w:tcPr>
            <w:tcW w:w="0" w:type="auto"/>
            <w:hideMark/>
          </w:tcPr>
          <w:p w:rsidR="00D17CFD" w:rsidRPr="00857E9A" w:rsidRDefault="00D17CFD" w:rsidP="00054686">
            <w:pPr>
              <w:spacing w:after="0" w:line="240" w:lineRule="auto"/>
              <w:rPr>
                <w:rFonts w:eastAsiaTheme="minorEastAsia" w:cstheme="minorHAnsi"/>
                <w:sz w:val="24"/>
                <w:szCs w:val="24"/>
                <w:lang w:val="en-GB" w:eastAsia="es-ES"/>
              </w:rPr>
            </w:pPr>
            <w:r w:rsidRPr="00857E9A">
              <w:rPr>
                <w:rFonts w:eastAsiaTheme="minorEastAsia" w:cstheme="minorHAnsi"/>
                <w:b/>
                <w:sz w:val="24"/>
                <w:szCs w:val="24"/>
                <w:lang w:val="en-GB" w:eastAsia="es-ES"/>
              </w:rPr>
              <w:t>A )</w:t>
            </w:r>
            <w:r w:rsidRPr="00857E9A">
              <w:rPr>
                <w:rFonts w:eastAsiaTheme="minorEastAsia" w:cstheme="minorHAnsi"/>
                <w:sz w:val="24"/>
                <w:szCs w:val="24"/>
                <w:lang w:val="en-GB" w:eastAsia="es-ES"/>
              </w:rPr>
              <w:t xml:space="preserve"> Nature and</w:t>
            </w:r>
            <w:r w:rsidR="00054686" w:rsidRPr="00857E9A">
              <w:rPr>
                <w:rFonts w:cstheme="minorHAnsi"/>
                <w:sz w:val="24"/>
                <w:szCs w:val="24"/>
                <w:lang w:val="en-GB"/>
              </w:rPr>
              <w:t xml:space="preserve"> </w:t>
            </w:r>
            <w:r w:rsidR="00054686" w:rsidRPr="00857E9A">
              <w:rPr>
                <w:rFonts w:eastAsiaTheme="minorEastAsia" w:cstheme="minorHAnsi"/>
                <w:sz w:val="24"/>
                <w:szCs w:val="24"/>
                <w:lang w:val="en-GB" w:eastAsia="es-ES"/>
              </w:rPr>
              <w:t>origin of the disease</w:t>
            </w:r>
          </w:p>
        </w:tc>
        <w:tc>
          <w:tcPr>
            <w:tcW w:w="0" w:type="auto"/>
          </w:tcPr>
          <w:p w:rsidR="00D17CFD" w:rsidRPr="00857E9A" w:rsidRDefault="00D17CFD" w:rsidP="00054686">
            <w:pPr>
              <w:spacing w:after="0" w:line="360" w:lineRule="auto"/>
              <w:rPr>
                <w:rFonts w:eastAsiaTheme="minorEastAsia" w:cstheme="minorHAnsi"/>
                <w:sz w:val="24"/>
                <w:szCs w:val="24"/>
                <w:lang w:val="en-GB" w:eastAsia="es-ES"/>
              </w:rPr>
            </w:pPr>
          </w:p>
        </w:tc>
        <w:tc>
          <w:tcPr>
            <w:tcW w:w="1937" w:type="dxa"/>
          </w:tcPr>
          <w:p w:rsidR="00D17CFD" w:rsidRPr="00857E9A" w:rsidRDefault="00D17CFD" w:rsidP="00054686">
            <w:pPr>
              <w:spacing w:after="0" w:line="360" w:lineRule="auto"/>
              <w:rPr>
                <w:rFonts w:ascii="Arial" w:eastAsiaTheme="minorEastAsia" w:hAnsi="Arial" w:cs="Arial"/>
                <w:sz w:val="24"/>
                <w:szCs w:val="24"/>
                <w:lang w:val="en-GB" w:eastAsia="es-ES"/>
              </w:rPr>
            </w:pPr>
          </w:p>
        </w:tc>
        <w:tc>
          <w:tcPr>
            <w:tcW w:w="2835" w:type="dxa"/>
          </w:tcPr>
          <w:p w:rsidR="00D17CFD" w:rsidRPr="00857E9A" w:rsidRDefault="00D17CFD" w:rsidP="00054686">
            <w:pPr>
              <w:spacing w:after="0" w:line="360" w:lineRule="auto"/>
              <w:rPr>
                <w:rFonts w:ascii="Arial" w:eastAsiaTheme="minorEastAsia" w:hAnsi="Arial" w:cs="Arial"/>
                <w:sz w:val="24"/>
                <w:szCs w:val="24"/>
                <w:lang w:val="en-GB" w:eastAsia="es-ES"/>
              </w:rPr>
            </w:pPr>
          </w:p>
        </w:tc>
      </w:tr>
      <w:tr w:rsidR="00D17CFD" w:rsidRPr="00271593" w:rsidTr="009D297B">
        <w:tc>
          <w:tcPr>
            <w:tcW w:w="0" w:type="auto"/>
            <w:hideMark/>
          </w:tcPr>
          <w:p w:rsidR="00D17CFD" w:rsidRPr="00857E9A" w:rsidRDefault="00D17CFD" w:rsidP="00054686">
            <w:pPr>
              <w:spacing w:after="0" w:line="240" w:lineRule="auto"/>
              <w:rPr>
                <w:rFonts w:eastAsiaTheme="minorEastAsia" w:cstheme="minorHAnsi"/>
                <w:sz w:val="24"/>
                <w:szCs w:val="24"/>
                <w:lang w:val="en-GB" w:eastAsia="es-ES"/>
              </w:rPr>
            </w:pPr>
            <w:r w:rsidRPr="00857E9A">
              <w:rPr>
                <w:rFonts w:eastAsiaTheme="minorEastAsia" w:cstheme="minorHAnsi"/>
                <w:sz w:val="24"/>
                <w:szCs w:val="24"/>
                <w:lang w:val="en-GB" w:eastAsia="es-ES"/>
              </w:rPr>
              <w:t>Distinction between toxic and nutritional objects and substances</w:t>
            </w:r>
          </w:p>
        </w:tc>
        <w:tc>
          <w:tcPr>
            <w:tcW w:w="0" w:type="auto"/>
          </w:tcPr>
          <w:p w:rsidR="00D17CFD" w:rsidRPr="00857E9A" w:rsidRDefault="00D17CFD" w:rsidP="00054686">
            <w:pPr>
              <w:spacing w:after="0" w:line="360" w:lineRule="auto"/>
              <w:rPr>
                <w:rFonts w:eastAsiaTheme="minorEastAsia" w:cstheme="minorHAnsi"/>
                <w:sz w:val="24"/>
                <w:szCs w:val="24"/>
                <w:lang w:val="en-GB" w:eastAsia="es-ES"/>
              </w:rPr>
            </w:pPr>
          </w:p>
        </w:tc>
        <w:tc>
          <w:tcPr>
            <w:tcW w:w="1937" w:type="dxa"/>
          </w:tcPr>
          <w:p w:rsidR="00D17CFD" w:rsidRPr="00857E9A" w:rsidRDefault="00D17CFD" w:rsidP="00054686">
            <w:pPr>
              <w:spacing w:after="0" w:line="360" w:lineRule="auto"/>
              <w:rPr>
                <w:rFonts w:ascii="Arial" w:eastAsiaTheme="minorEastAsia" w:hAnsi="Arial" w:cs="Arial"/>
                <w:sz w:val="24"/>
                <w:szCs w:val="24"/>
                <w:lang w:val="en-GB" w:eastAsia="es-ES"/>
              </w:rPr>
            </w:pPr>
          </w:p>
        </w:tc>
        <w:tc>
          <w:tcPr>
            <w:tcW w:w="2835" w:type="dxa"/>
          </w:tcPr>
          <w:p w:rsidR="00D17CFD" w:rsidRPr="00857E9A" w:rsidRDefault="00D17CFD" w:rsidP="00054686">
            <w:pPr>
              <w:spacing w:after="0" w:line="360" w:lineRule="auto"/>
              <w:rPr>
                <w:rFonts w:ascii="Arial" w:eastAsiaTheme="minorEastAsia" w:hAnsi="Arial" w:cs="Arial"/>
                <w:sz w:val="24"/>
                <w:szCs w:val="24"/>
                <w:lang w:val="en-GB" w:eastAsia="es-ES"/>
              </w:rPr>
            </w:pPr>
          </w:p>
        </w:tc>
      </w:tr>
      <w:tr w:rsidR="00D17CFD" w:rsidRPr="00857E9A" w:rsidTr="009D297B">
        <w:tc>
          <w:tcPr>
            <w:tcW w:w="0" w:type="auto"/>
            <w:hideMark/>
          </w:tcPr>
          <w:p w:rsidR="00054686" w:rsidRPr="00857E9A" w:rsidRDefault="00054686" w:rsidP="00D17CFD">
            <w:pPr>
              <w:spacing w:line="360" w:lineRule="auto"/>
              <w:rPr>
                <w:rFonts w:eastAsiaTheme="minorEastAsia" w:cstheme="minorHAnsi"/>
                <w:sz w:val="24"/>
                <w:szCs w:val="24"/>
                <w:lang w:val="en-GB" w:eastAsia="es-ES"/>
              </w:rPr>
            </w:pPr>
          </w:p>
          <w:p w:rsidR="00D17CFD" w:rsidRPr="00857E9A" w:rsidRDefault="00D17CFD" w:rsidP="00D17CFD">
            <w:pPr>
              <w:spacing w:line="360" w:lineRule="auto"/>
              <w:rPr>
                <w:rFonts w:eastAsiaTheme="minorEastAsia" w:cstheme="minorHAnsi"/>
                <w:sz w:val="24"/>
                <w:szCs w:val="24"/>
                <w:lang w:val="es-MX" w:eastAsia="es-ES"/>
              </w:rPr>
            </w:pPr>
            <w:r w:rsidRPr="00857E9A">
              <w:rPr>
                <w:rFonts w:eastAsiaTheme="minorEastAsia" w:cstheme="minorHAnsi"/>
                <w:b/>
                <w:sz w:val="24"/>
                <w:szCs w:val="24"/>
                <w:lang w:val="es-MX" w:eastAsia="es-ES"/>
              </w:rPr>
              <w:lastRenderedPageBreak/>
              <w:t>B)</w:t>
            </w:r>
            <w:r w:rsidRPr="00857E9A">
              <w:rPr>
                <w:rFonts w:eastAsiaTheme="minorEastAsia" w:cstheme="minorHAnsi"/>
                <w:sz w:val="24"/>
                <w:szCs w:val="24"/>
                <w:lang w:val="es-MX" w:eastAsia="es-ES"/>
              </w:rPr>
              <w:t xml:space="preserve"> Family traumas</w:t>
            </w:r>
          </w:p>
        </w:tc>
        <w:tc>
          <w:tcPr>
            <w:tcW w:w="0" w:type="auto"/>
          </w:tcPr>
          <w:p w:rsidR="00D17CFD" w:rsidRPr="00857E9A" w:rsidRDefault="00D17CFD" w:rsidP="00D17CFD">
            <w:pPr>
              <w:spacing w:line="360" w:lineRule="auto"/>
              <w:rPr>
                <w:rFonts w:eastAsiaTheme="minorEastAsia" w:cstheme="minorHAnsi"/>
                <w:sz w:val="24"/>
                <w:szCs w:val="24"/>
                <w:lang w:val="es-MX" w:eastAsia="es-ES"/>
              </w:rPr>
            </w:pPr>
          </w:p>
        </w:tc>
        <w:tc>
          <w:tcPr>
            <w:tcW w:w="1937" w:type="dxa"/>
          </w:tcPr>
          <w:p w:rsidR="00D17CFD" w:rsidRPr="00857E9A" w:rsidRDefault="00D17CFD" w:rsidP="00D17CFD">
            <w:pPr>
              <w:spacing w:line="360" w:lineRule="auto"/>
              <w:rPr>
                <w:rFonts w:ascii="Arial" w:eastAsiaTheme="minorEastAsia" w:hAnsi="Arial" w:cs="Arial"/>
                <w:sz w:val="24"/>
                <w:szCs w:val="24"/>
                <w:lang w:val="es-MX" w:eastAsia="es-ES"/>
              </w:rPr>
            </w:pPr>
          </w:p>
        </w:tc>
        <w:tc>
          <w:tcPr>
            <w:tcW w:w="2835" w:type="dxa"/>
          </w:tcPr>
          <w:p w:rsidR="00D17CFD" w:rsidRPr="00857E9A" w:rsidRDefault="00D17CFD" w:rsidP="00D17CFD">
            <w:pPr>
              <w:spacing w:line="360" w:lineRule="auto"/>
              <w:rPr>
                <w:rFonts w:ascii="Arial" w:eastAsiaTheme="minorEastAsia" w:hAnsi="Arial" w:cs="Arial"/>
                <w:sz w:val="24"/>
                <w:szCs w:val="24"/>
                <w:lang w:val="es-MX" w:eastAsia="es-ES"/>
              </w:rPr>
            </w:pPr>
          </w:p>
        </w:tc>
      </w:tr>
      <w:tr w:rsidR="00D17CFD" w:rsidRPr="00271593" w:rsidTr="009D297B">
        <w:tc>
          <w:tcPr>
            <w:tcW w:w="0" w:type="auto"/>
            <w:hideMark/>
          </w:tcPr>
          <w:p w:rsidR="00D17CFD" w:rsidRDefault="00D17CFD" w:rsidP="00054686">
            <w:pPr>
              <w:spacing w:after="0" w:line="240" w:lineRule="auto"/>
              <w:rPr>
                <w:rFonts w:eastAsiaTheme="minorEastAsia" w:cstheme="minorHAnsi"/>
                <w:sz w:val="24"/>
                <w:szCs w:val="24"/>
                <w:lang w:val="en-GB" w:eastAsia="es-ES"/>
              </w:rPr>
            </w:pPr>
            <w:r w:rsidRPr="00857E9A">
              <w:rPr>
                <w:rFonts w:eastAsiaTheme="minorEastAsia" w:cstheme="minorHAnsi"/>
                <w:b/>
                <w:sz w:val="24"/>
                <w:szCs w:val="24"/>
                <w:lang w:val="en-GB" w:eastAsia="es-ES"/>
              </w:rPr>
              <w:lastRenderedPageBreak/>
              <w:t>C)</w:t>
            </w:r>
            <w:r w:rsidRPr="00857E9A">
              <w:rPr>
                <w:rFonts w:eastAsiaTheme="minorEastAsia" w:cstheme="minorHAnsi"/>
                <w:sz w:val="24"/>
                <w:szCs w:val="24"/>
                <w:lang w:val="en-GB" w:eastAsia="es-ES"/>
              </w:rPr>
              <w:t xml:space="preserve"> Chronic nature of the disease, usefulness of defending oneself</w:t>
            </w:r>
          </w:p>
          <w:p w:rsidR="00E81C5F" w:rsidRDefault="00E81C5F" w:rsidP="00054686">
            <w:pPr>
              <w:spacing w:after="0" w:line="240" w:lineRule="auto"/>
              <w:rPr>
                <w:rFonts w:eastAsiaTheme="minorEastAsia" w:cstheme="minorHAnsi"/>
                <w:sz w:val="24"/>
                <w:szCs w:val="24"/>
                <w:lang w:val="en-GB" w:eastAsia="es-ES"/>
              </w:rPr>
            </w:pPr>
          </w:p>
          <w:p w:rsidR="00E81C5F" w:rsidRPr="00857E9A" w:rsidRDefault="00E81C5F" w:rsidP="00054686">
            <w:pPr>
              <w:spacing w:after="0" w:line="240" w:lineRule="auto"/>
              <w:rPr>
                <w:rFonts w:eastAsiaTheme="minorEastAsia" w:cstheme="minorHAnsi"/>
                <w:sz w:val="24"/>
                <w:szCs w:val="24"/>
                <w:lang w:val="en-GB" w:eastAsia="es-ES"/>
              </w:rPr>
            </w:pPr>
            <w:r w:rsidRPr="00E81C5F">
              <w:rPr>
                <w:rFonts w:eastAsiaTheme="minorEastAsia" w:cstheme="minorHAnsi"/>
                <w:b/>
                <w:sz w:val="24"/>
                <w:szCs w:val="24"/>
                <w:lang w:val="en-GB" w:eastAsia="es-ES"/>
              </w:rPr>
              <w:t>D)</w:t>
            </w:r>
            <w:r w:rsidRPr="00E81C5F">
              <w:rPr>
                <w:rFonts w:eastAsiaTheme="minorEastAsia" w:cstheme="minorHAnsi"/>
                <w:sz w:val="24"/>
                <w:szCs w:val="24"/>
                <w:lang w:val="en-GB" w:eastAsia="es-ES"/>
              </w:rPr>
              <w:t xml:space="preserve"> Mental disposition towards what is different: envious attack/creativity</w:t>
            </w:r>
          </w:p>
        </w:tc>
        <w:tc>
          <w:tcPr>
            <w:tcW w:w="0" w:type="auto"/>
          </w:tcPr>
          <w:p w:rsidR="00D17CFD" w:rsidRPr="00857E9A" w:rsidRDefault="00D17CFD" w:rsidP="00D17CFD">
            <w:pPr>
              <w:spacing w:line="360" w:lineRule="auto"/>
              <w:rPr>
                <w:rFonts w:eastAsiaTheme="minorEastAsia" w:cstheme="minorHAnsi"/>
                <w:sz w:val="24"/>
                <w:szCs w:val="24"/>
                <w:lang w:val="en-GB" w:eastAsia="es-ES"/>
              </w:rPr>
            </w:pPr>
          </w:p>
        </w:tc>
        <w:tc>
          <w:tcPr>
            <w:tcW w:w="1937" w:type="dxa"/>
          </w:tcPr>
          <w:p w:rsidR="00D17CFD" w:rsidRPr="00857E9A" w:rsidRDefault="00D17CFD" w:rsidP="00D17CFD">
            <w:pPr>
              <w:spacing w:line="360" w:lineRule="auto"/>
              <w:rPr>
                <w:rFonts w:ascii="Arial" w:eastAsiaTheme="minorEastAsia" w:hAnsi="Arial" w:cs="Arial"/>
                <w:sz w:val="24"/>
                <w:szCs w:val="24"/>
                <w:lang w:val="en-GB" w:eastAsia="es-ES"/>
              </w:rPr>
            </w:pPr>
          </w:p>
        </w:tc>
        <w:tc>
          <w:tcPr>
            <w:tcW w:w="2835" w:type="dxa"/>
          </w:tcPr>
          <w:p w:rsidR="00D17CFD" w:rsidRPr="00857E9A" w:rsidRDefault="00D17CFD" w:rsidP="00D17CFD">
            <w:pPr>
              <w:spacing w:line="360" w:lineRule="auto"/>
              <w:rPr>
                <w:rFonts w:ascii="Arial" w:eastAsiaTheme="minorEastAsia" w:hAnsi="Arial" w:cs="Arial"/>
                <w:sz w:val="24"/>
                <w:szCs w:val="24"/>
                <w:lang w:val="en-GB" w:eastAsia="es-ES"/>
              </w:rPr>
            </w:pPr>
          </w:p>
        </w:tc>
      </w:tr>
      <w:tr w:rsidR="00D17CFD" w:rsidRPr="00271593" w:rsidTr="009D297B">
        <w:tc>
          <w:tcPr>
            <w:tcW w:w="0" w:type="auto"/>
            <w:hideMark/>
          </w:tcPr>
          <w:p w:rsidR="00D17CFD" w:rsidRPr="00857E9A" w:rsidRDefault="00D17CFD" w:rsidP="00D17CFD">
            <w:pPr>
              <w:spacing w:line="360" w:lineRule="auto"/>
              <w:rPr>
                <w:rFonts w:eastAsiaTheme="minorEastAsia" w:cstheme="minorHAnsi"/>
                <w:sz w:val="24"/>
                <w:szCs w:val="24"/>
                <w:lang w:val="en" w:eastAsia="es-ES"/>
              </w:rPr>
            </w:pPr>
          </w:p>
          <w:p w:rsidR="00D17CFD" w:rsidRPr="00857E9A" w:rsidRDefault="00D17CFD" w:rsidP="00054686">
            <w:pPr>
              <w:spacing w:line="240" w:lineRule="auto"/>
              <w:rPr>
                <w:rFonts w:eastAsiaTheme="minorEastAsia" w:cstheme="minorHAnsi"/>
                <w:sz w:val="24"/>
                <w:szCs w:val="24"/>
                <w:lang w:val="en-GB" w:eastAsia="es-ES"/>
              </w:rPr>
            </w:pPr>
          </w:p>
        </w:tc>
        <w:tc>
          <w:tcPr>
            <w:tcW w:w="0" w:type="auto"/>
          </w:tcPr>
          <w:p w:rsidR="00D17CFD" w:rsidRPr="00857E9A" w:rsidRDefault="00D17CFD" w:rsidP="00D17CFD">
            <w:pPr>
              <w:spacing w:line="360" w:lineRule="auto"/>
              <w:rPr>
                <w:rFonts w:eastAsiaTheme="minorEastAsia" w:cstheme="minorHAnsi"/>
                <w:sz w:val="24"/>
                <w:szCs w:val="24"/>
                <w:lang w:val="en-GB" w:eastAsia="es-ES"/>
              </w:rPr>
            </w:pPr>
          </w:p>
        </w:tc>
        <w:tc>
          <w:tcPr>
            <w:tcW w:w="1937" w:type="dxa"/>
          </w:tcPr>
          <w:p w:rsidR="00D17CFD" w:rsidRPr="00857E9A" w:rsidRDefault="00D17CFD" w:rsidP="00D17CFD">
            <w:pPr>
              <w:spacing w:line="360" w:lineRule="auto"/>
              <w:rPr>
                <w:rFonts w:ascii="Arial" w:eastAsiaTheme="minorEastAsia" w:hAnsi="Arial" w:cs="Arial"/>
                <w:sz w:val="24"/>
                <w:szCs w:val="24"/>
                <w:lang w:val="en-GB" w:eastAsia="es-ES"/>
              </w:rPr>
            </w:pPr>
          </w:p>
        </w:tc>
        <w:tc>
          <w:tcPr>
            <w:tcW w:w="2835" w:type="dxa"/>
          </w:tcPr>
          <w:p w:rsidR="00D17CFD" w:rsidRPr="00857E9A" w:rsidRDefault="00D17CFD" w:rsidP="00D17CFD">
            <w:pPr>
              <w:spacing w:line="360" w:lineRule="auto"/>
              <w:rPr>
                <w:rFonts w:ascii="Arial" w:eastAsiaTheme="minorEastAsia" w:hAnsi="Arial" w:cs="Arial"/>
                <w:sz w:val="24"/>
                <w:szCs w:val="24"/>
                <w:lang w:val="en-GB" w:eastAsia="es-ES"/>
              </w:rPr>
            </w:pPr>
          </w:p>
        </w:tc>
      </w:tr>
    </w:tbl>
    <w:p w:rsidR="00857E9A" w:rsidRDefault="00857E9A" w:rsidP="00857E9A">
      <w:pPr>
        <w:spacing w:after="0" w:line="360" w:lineRule="auto"/>
        <w:rPr>
          <w:rFonts w:eastAsiaTheme="minorEastAsia" w:cstheme="minorHAnsi"/>
          <w:b/>
          <w:sz w:val="24"/>
          <w:szCs w:val="24"/>
          <w:u w:val="single"/>
          <w:lang w:val="en-GB" w:eastAsia="es-ES"/>
        </w:rPr>
      </w:pPr>
      <w:bookmarkStart w:id="12" w:name="_GoBack"/>
      <w:bookmarkEnd w:id="12"/>
    </w:p>
    <w:p w:rsidR="00857E9A" w:rsidRDefault="00857E9A" w:rsidP="00857E9A">
      <w:pPr>
        <w:spacing w:after="0" w:line="360" w:lineRule="auto"/>
        <w:rPr>
          <w:rFonts w:eastAsiaTheme="minorEastAsia" w:cstheme="minorHAnsi"/>
          <w:sz w:val="24"/>
          <w:szCs w:val="24"/>
          <w:lang w:val="en-GB" w:eastAsia="es-ES"/>
        </w:rPr>
      </w:pPr>
      <w:r w:rsidRPr="00857E9A">
        <w:rPr>
          <w:rFonts w:eastAsiaTheme="minorEastAsia" w:cstheme="minorHAnsi"/>
          <w:b/>
          <w:sz w:val="24"/>
          <w:szCs w:val="24"/>
          <w:u w:val="single"/>
          <w:lang w:val="en-GB" w:eastAsia="es-ES"/>
        </w:rPr>
        <w:t>REFERENCES</w:t>
      </w:r>
      <w:r>
        <w:rPr>
          <w:rFonts w:eastAsiaTheme="minorEastAsia" w:cstheme="minorHAnsi"/>
          <w:sz w:val="24"/>
          <w:szCs w:val="24"/>
          <w:lang w:val="en-GB" w:eastAsia="es-ES"/>
        </w:rPr>
        <w:t>:</w:t>
      </w:r>
    </w:p>
    <w:p w:rsidR="00857E9A" w:rsidRPr="00857E9A" w:rsidRDefault="00857E9A" w:rsidP="00DA0EF7">
      <w:pPr>
        <w:spacing w:after="0" w:line="240" w:lineRule="auto"/>
        <w:rPr>
          <w:rFonts w:eastAsiaTheme="minorEastAsia" w:cstheme="minorHAnsi"/>
          <w:sz w:val="24"/>
          <w:szCs w:val="24"/>
          <w:lang w:val="en-GB" w:eastAsia="es-ES"/>
        </w:rPr>
      </w:pPr>
      <w:r>
        <w:rPr>
          <w:rFonts w:eastAsiaTheme="minorEastAsia" w:cstheme="minorHAnsi"/>
          <w:sz w:val="24"/>
          <w:szCs w:val="24"/>
          <w:lang w:val="en-GB" w:eastAsia="es-ES"/>
        </w:rPr>
        <w:t>1</w:t>
      </w:r>
      <w:r w:rsidRPr="00857E9A">
        <w:rPr>
          <w:rFonts w:eastAsiaTheme="minorEastAsia" w:cstheme="minorHAnsi"/>
          <w:sz w:val="24"/>
          <w:szCs w:val="24"/>
          <w:lang w:val="en-GB" w:eastAsia="es-ES"/>
        </w:rPr>
        <w:t xml:space="preserve">. Wiener L, Septimus A, Grady C. </w:t>
      </w:r>
      <w:r>
        <w:rPr>
          <w:rFonts w:eastAsiaTheme="minorEastAsia" w:cstheme="minorHAnsi"/>
          <w:sz w:val="24"/>
          <w:szCs w:val="24"/>
          <w:lang w:val="en-GB" w:eastAsia="es-ES"/>
        </w:rPr>
        <w:t xml:space="preserve">Psychosocial support and ethical </w:t>
      </w:r>
      <w:r w:rsidRPr="00857E9A">
        <w:rPr>
          <w:rFonts w:eastAsiaTheme="minorEastAsia" w:cstheme="minorHAnsi"/>
          <w:sz w:val="24"/>
          <w:szCs w:val="24"/>
          <w:lang w:val="en-GB" w:eastAsia="es-ES"/>
        </w:rPr>
        <w:t xml:space="preserve">issues for the child and family. In: Pizzo W </w:t>
      </w:r>
      <w:proofErr w:type="gramStart"/>
      <w:r w:rsidRPr="00857E9A">
        <w:rPr>
          <w:rFonts w:eastAsiaTheme="minorEastAsia" w:cstheme="minorHAnsi"/>
          <w:sz w:val="24"/>
          <w:szCs w:val="24"/>
          <w:lang w:val="en-GB" w:eastAsia="es-ES"/>
        </w:rPr>
        <w:t>ed</w:t>
      </w:r>
      <w:proofErr w:type="gramEnd"/>
      <w:r w:rsidRPr="00857E9A">
        <w:rPr>
          <w:rFonts w:eastAsiaTheme="minorEastAsia" w:cstheme="minorHAnsi"/>
          <w:sz w:val="24"/>
          <w:szCs w:val="24"/>
          <w:lang w:val="en-GB" w:eastAsia="es-ES"/>
        </w:rPr>
        <w:t>: Pediatric AIDS: The challenge on HIV</w:t>
      </w:r>
      <w:r>
        <w:rPr>
          <w:rFonts w:eastAsiaTheme="minorEastAsia" w:cstheme="minorHAnsi"/>
          <w:sz w:val="24"/>
          <w:szCs w:val="24"/>
          <w:lang w:val="en-GB" w:eastAsia="es-ES"/>
        </w:rPr>
        <w:t xml:space="preserve"> infection in infants, children</w:t>
      </w:r>
      <w:r w:rsidRPr="00857E9A">
        <w:rPr>
          <w:rFonts w:eastAsiaTheme="minorEastAsia" w:cstheme="minorHAnsi"/>
          <w:sz w:val="24"/>
          <w:szCs w:val="24"/>
          <w:lang w:val="en-GB" w:eastAsia="es-ES"/>
        </w:rPr>
        <w:t>and adolescents. Lippincott 2000</w:t>
      </w:r>
      <w:proofErr w:type="gramStart"/>
      <w:r w:rsidRPr="00857E9A">
        <w:rPr>
          <w:rFonts w:eastAsiaTheme="minorEastAsia" w:cstheme="minorHAnsi"/>
          <w:sz w:val="24"/>
          <w:szCs w:val="24"/>
          <w:lang w:val="en-GB" w:eastAsia="es-ES"/>
        </w:rPr>
        <w:t>;703</w:t>
      </w:r>
      <w:proofErr w:type="gramEnd"/>
      <w:r w:rsidRPr="00857E9A">
        <w:rPr>
          <w:rFonts w:eastAsiaTheme="minorEastAsia" w:cstheme="minorHAnsi"/>
          <w:sz w:val="24"/>
          <w:szCs w:val="24"/>
          <w:lang w:val="en-GB" w:eastAsia="es-ES"/>
        </w:rPr>
        <w:t>-27.</w:t>
      </w:r>
    </w:p>
    <w:p w:rsidR="00857E9A" w:rsidRPr="00857E9A" w:rsidRDefault="00857E9A" w:rsidP="00DA0EF7">
      <w:pPr>
        <w:spacing w:after="0" w:line="240" w:lineRule="auto"/>
        <w:rPr>
          <w:rFonts w:eastAsiaTheme="minorEastAsia" w:cstheme="minorHAnsi"/>
          <w:sz w:val="24"/>
          <w:szCs w:val="24"/>
          <w:lang w:val="en-GB" w:eastAsia="es-ES"/>
        </w:rPr>
      </w:pPr>
      <w:r w:rsidRPr="00857E9A">
        <w:rPr>
          <w:rFonts w:eastAsiaTheme="minorEastAsia" w:cstheme="minorHAnsi"/>
          <w:sz w:val="24"/>
          <w:szCs w:val="24"/>
          <w:lang w:val="en-GB" w:eastAsia="es-ES"/>
        </w:rPr>
        <w:t>2. Wiener L, Figueroa V. Chil</w:t>
      </w:r>
      <w:r>
        <w:rPr>
          <w:rFonts w:eastAsiaTheme="minorEastAsia" w:cstheme="minorHAnsi"/>
          <w:sz w:val="24"/>
          <w:szCs w:val="24"/>
          <w:lang w:val="en-GB" w:eastAsia="es-ES"/>
        </w:rPr>
        <w:t>dren speaking with children and</w:t>
      </w:r>
      <w:r w:rsidRPr="00857E9A">
        <w:rPr>
          <w:rFonts w:eastAsiaTheme="minorEastAsia" w:cstheme="minorHAnsi"/>
          <w:sz w:val="24"/>
          <w:szCs w:val="24"/>
          <w:lang w:val="en-GB" w:eastAsia="es-ES"/>
        </w:rPr>
        <w:t xml:space="preserve">families about HIV infection. </w:t>
      </w:r>
      <w:r>
        <w:rPr>
          <w:rFonts w:eastAsiaTheme="minorEastAsia" w:cstheme="minorHAnsi"/>
          <w:sz w:val="24"/>
          <w:szCs w:val="24"/>
          <w:lang w:val="en-GB" w:eastAsia="es-ES"/>
        </w:rPr>
        <w:t>In: Pizzo W ed: Pediatric AIDS</w:t>
      </w:r>
      <w:proofErr w:type="gramStart"/>
      <w:r>
        <w:rPr>
          <w:rFonts w:eastAsiaTheme="minorEastAsia" w:cstheme="minorHAnsi"/>
          <w:sz w:val="24"/>
          <w:szCs w:val="24"/>
          <w:lang w:val="en-GB" w:eastAsia="es-ES"/>
        </w:rPr>
        <w:t>:</w:t>
      </w:r>
      <w:r w:rsidRPr="00857E9A">
        <w:rPr>
          <w:rFonts w:eastAsiaTheme="minorEastAsia" w:cstheme="minorHAnsi"/>
          <w:sz w:val="24"/>
          <w:szCs w:val="24"/>
          <w:lang w:val="en-GB" w:eastAsia="es-ES"/>
        </w:rPr>
        <w:t>The</w:t>
      </w:r>
      <w:proofErr w:type="gramEnd"/>
      <w:r w:rsidRPr="00857E9A">
        <w:rPr>
          <w:rFonts w:eastAsiaTheme="minorEastAsia" w:cstheme="minorHAnsi"/>
          <w:sz w:val="24"/>
          <w:szCs w:val="24"/>
          <w:lang w:val="en-GB" w:eastAsia="es-ES"/>
        </w:rPr>
        <w:t xml:space="preserve"> challenge on HIV infection in infants, children and adolescents. Lippincott 2000; 728-758.</w:t>
      </w:r>
    </w:p>
    <w:p w:rsidR="00857E9A" w:rsidRPr="00857E9A" w:rsidRDefault="00857E9A" w:rsidP="00DA0EF7">
      <w:pPr>
        <w:spacing w:after="0" w:line="240" w:lineRule="auto"/>
        <w:rPr>
          <w:rFonts w:eastAsiaTheme="minorEastAsia" w:cstheme="minorHAnsi"/>
          <w:sz w:val="24"/>
          <w:szCs w:val="24"/>
          <w:lang w:val="en-GB" w:eastAsia="es-ES"/>
        </w:rPr>
      </w:pPr>
      <w:r w:rsidRPr="00857E9A">
        <w:rPr>
          <w:rFonts w:eastAsiaTheme="minorEastAsia" w:cstheme="minorHAnsi"/>
          <w:sz w:val="24"/>
          <w:szCs w:val="24"/>
          <w:lang w:val="en-GB" w:eastAsia="es-ES"/>
        </w:rPr>
        <w:t>3. Reimien R, Rabin J. Psychological a</w:t>
      </w:r>
      <w:r>
        <w:rPr>
          <w:rFonts w:eastAsiaTheme="minorEastAsia" w:cstheme="minorHAnsi"/>
          <w:sz w:val="24"/>
          <w:szCs w:val="24"/>
          <w:lang w:val="en-GB" w:eastAsia="es-ES"/>
        </w:rPr>
        <w:t>spects of living with HIV</w:t>
      </w:r>
      <w:r w:rsidRPr="00857E9A">
        <w:rPr>
          <w:rFonts w:eastAsiaTheme="minorEastAsia" w:cstheme="minorHAnsi"/>
          <w:sz w:val="24"/>
          <w:szCs w:val="24"/>
          <w:lang w:val="en-GB" w:eastAsia="es-ES"/>
        </w:rPr>
        <w:t>disease. West J Med 2001</w:t>
      </w:r>
      <w:proofErr w:type="gramStart"/>
      <w:r w:rsidRPr="00857E9A">
        <w:rPr>
          <w:rFonts w:eastAsiaTheme="minorEastAsia" w:cstheme="minorHAnsi"/>
          <w:sz w:val="24"/>
          <w:szCs w:val="24"/>
          <w:lang w:val="en-GB" w:eastAsia="es-ES"/>
        </w:rPr>
        <w:t>;175</w:t>
      </w:r>
      <w:proofErr w:type="gramEnd"/>
      <w:r w:rsidRPr="00857E9A">
        <w:rPr>
          <w:rFonts w:eastAsiaTheme="minorEastAsia" w:cstheme="minorHAnsi"/>
          <w:sz w:val="24"/>
          <w:szCs w:val="24"/>
          <w:lang w:val="en-GB" w:eastAsia="es-ES"/>
        </w:rPr>
        <w:t>(5):332-35.</w:t>
      </w:r>
    </w:p>
    <w:p w:rsidR="00857E9A" w:rsidRPr="00857E9A" w:rsidRDefault="00857E9A" w:rsidP="00DA0EF7">
      <w:pPr>
        <w:spacing w:after="0" w:line="240" w:lineRule="auto"/>
        <w:rPr>
          <w:rFonts w:eastAsiaTheme="minorEastAsia" w:cstheme="minorHAnsi"/>
          <w:sz w:val="24"/>
          <w:szCs w:val="24"/>
          <w:lang w:val="en-GB" w:eastAsia="es-ES"/>
        </w:rPr>
      </w:pPr>
      <w:r w:rsidRPr="00857E9A">
        <w:rPr>
          <w:rFonts w:eastAsiaTheme="minorEastAsia" w:cstheme="minorHAnsi"/>
          <w:sz w:val="24"/>
          <w:szCs w:val="24"/>
          <w:lang w:val="en-GB" w:eastAsia="es-ES"/>
        </w:rPr>
        <w:t>4. Pollack SW, Thompson CL. The</w:t>
      </w:r>
      <w:r>
        <w:rPr>
          <w:rFonts w:eastAsiaTheme="minorEastAsia" w:cstheme="minorHAnsi"/>
          <w:sz w:val="24"/>
          <w:szCs w:val="24"/>
          <w:lang w:val="en-GB" w:eastAsia="es-ES"/>
        </w:rPr>
        <w:t xml:space="preserve"> HIV infected child in therapy.</w:t>
      </w:r>
      <w:r w:rsidRPr="00857E9A">
        <w:rPr>
          <w:rFonts w:eastAsiaTheme="minorEastAsia" w:cstheme="minorHAnsi"/>
          <w:sz w:val="24"/>
          <w:szCs w:val="24"/>
          <w:lang w:val="en-GB" w:eastAsia="es-ES"/>
        </w:rPr>
        <w:t>In: Boyd-Franklin N, Steine</w:t>
      </w:r>
      <w:r>
        <w:rPr>
          <w:rFonts w:eastAsiaTheme="minorEastAsia" w:cstheme="minorHAnsi"/>
          <w:sz w:val="24"/>
          <w:szCs w:val="24"/>
          <w:lang w:val="en-GB" w:eastAsia="es-ES"/>
        </w:rPr>
        <w:t>r GL, Boland MG, eds. Children,</w:t>
      </w:r>
      <w:r w:rsidRPr="00857E9A">
        <w:rPr>
          <w:rFonts w:eastAsiaTheme="minorEastAsia" w:cstheme="minorHAnsi"/>
          <w:sz w:val="24"/>
          <w:szCs w:val="24"/>
          <w:lang w:val="en-GB" w:eastAsia="es-ES"/>
        </w:rPr>
        <w:t>families and HIV/AIDS: Psych</w:t>
      </w:r>
      <w:r>
        <w:rPr>
          <w:rFonts w:eastAsiaTheme="minorEastAsia" w:cstheme="minorHAnsi"/>
          <w:sz w:val="24"/>
          <w:szCs w:val="24"/>
          <w:lang w:val="en-GB" w:eastAsia="es-ES"/>
        </w:rPr>
        <w:t>osocial and therapeutic issues.</w:t>
      </w:r>
      <w:r w:rsidRPr="00857E9A">
        <w:rPr>
          <w:rFonts w:eastAsiaTheme="minorEastAsia" w:cstheme="minorHAnsi"/>
          <w:sz w:val="24"/>
          <w:szCs w:val="24"/>
          <w:lang w:val="en-GB" w:eastAsia="es-ES"/>
        </w:rPr>
        <w:t>New York: The Guilford Press, 1995:127-141.</w:t>
      </w:r>
    </w:p>
    <w:p w:rsidR="00857E9A" w:rsidRDefault="00857E9A" w:rsidP="00DA0EF7">
      <w:pPr>
        <w:spacing w:after="0" w:line="240" w:lineRule="auto"/>
        <w:rPr>
          <w:rFonts w:eastAsiaTheme="minorEastAsia" w:cstheme="minorHAnsi"/>
          <w:sz w:val="24"/>
          <w:szCs w:val="24"/>
          <w:lang w:val="es-MX" w:eastAsia="es-ES"/>
        </w:rPr>
      </w:pPr>
      <w:r w:rsidRPr="00857E9A">
        <w:rPr>
          <w:rFonts w:eastAsiaTheme="minorEastAsia" w:cstheme="minorHAnsi"/>
          <w:sz w:val="24"/>
          <w:szCs w:val="24"/>
          <w:lang w:val="es-MX" w:eastAsia="es-ES"/>
        </w:rPr>
        <w:t>5. Quintanilla MB. La fractura men</w:t>
      </w:r>
      <w:r>
        <w:rPr>
          <w:rFonts w:eastAsiaTheme="minorEastAsia" w:cstheme="minorHAnsi"/>
          <w:sz w:val="24"/>
          <w:szCs w:val="24"/>
          <w:lang w:val="es-MX" w:eastAsia="es-ES"/>
        </w:rPr>
        <w:t>tal: lo que ignoramos del SIDA.</w:t>
      </w:r>
    </w:p>
    <w:p w:rsidR="00857E9A" w:rsidRDefault="00857E9A" w:rsidP="00DA0EF7">
      <w:pPr>
        <w:spacing w:after="0" w:line="240" w:lineRule="auto"/>
        <w:rPr>
          <w:rFonts w:eastAsiaTheme="minorEastAsia" w:cstheme="minorHAnsi"/>
          <w:sz w:val="24"/>
          <w:szCs w:val="24"/>
          <w:lang w:val="es-MX" w:eastAsia="es-ES"/>
        </w:rPr>
      </w:pPr>
      <w:r w:rsidRPr="00857E9A">
        <w:rPr>
          <w:rFonts w:eastAsiaTheme="minorEastAsia" w:cstheme="minorHAnsi"/>
          <w:sz w:val="24"/>
          <w:szCs w:val="24"/>
          <w:lang w:val="es-MX" w:eastAsia="es-ES"/>
        </w:rPr>
        <w:t>Istmoenlinea.com.mx/26505.htlm</w:t>
      </w:r>
    </w:p>
    <w:p w:rsidR="00054686" w:rsidRPr="00A7550E" w:rsidRDefault="00054686" w:rsidP="001333D7">
      <w:pPr>
        <w:spacing w:line="360" w:lineRule="auto"/>
        <w:rPr>
          <w:rFonts w:ascii="Arial" w:eastAsiaTheme="minorEastAsia" w:hAnsi="Arial" w:cs="Arial"/>
          <w:b/>
          <w:lang w:eastAsia="es-ES"/>
        </w:rPr>
      </w:pPr>
    </w:p>
    <w:p w:rsidR="006B1DCB" w:rsidRPr="006B1DCB" w:rsidRDefault="006B1DCB" w:rsidP="006B1DCB">
      <w:pPr>
        <w:jc w:val="center"/>
        <w:rPr>
          <w:rFonts w:cstheme="minorHAnsi"/>
          <w:sz w:val="24"/>
          <w:szCs w:val="24"/>
          <w:shd w:val="clear" w:color="auto" w:fill="FFFFFF"/>
        </w:rPr>
      </w:pPr>
      <w:r>
        <w:rPr>
          <w:rFonts w:ascii="Arial" w:hAnsi="Arial" w:cs="Arial"/>
          <w:color w:val="414141"/>
          <w:sz w:val="27"/>
          <w:szCs w:val="27"/>
          <w:shd w:val="clear" w:color="auto" w:fill="FFFFFF"/>
        </w:rPr>
        <w:t>“</w:t>
      </w:r>
      <w:r w:rsidRPr="006B1DCB">
        <w:rPr>
          <w:rFonts w:cstheme="minorHAnsi"/>
          <w:sz w:val="24"/>
          <w:szCs w:val="24"/>
          <w:shd w:val="clear" w:color="auto" w:fill="FFFFFF"/>
        </w:rPr>
        <w:t>El médico es solo asistente de la naturaleza”</w:t>
      </w:r>
    </w:p>
    <w:p w:rsidR="006B1DCB" w:rsidRDefault="006B1DCB" w:rsidP="00DA0EF7">
      <w:pPr>
        <w:spacing w:after="0" w:line="240" w:lineRule="auto"/>
        <w:jc w:val="center"/>
        <w:rPr>
          <w:b/>
          <w:sz w:val="72"/>
          <w:szCs w:val="72"/>
          <w:u w:val="single"/>
          <w:lang w:val="es-ES"/>
        </w:rPr>
      </w:pPr>
      <w:r>
        <w:rPr>
          <w:noProof/>
          <w:lang w:eastAsia="es-AR"/>
        </w:rPr>
        <w:drawing>
          <wp:inline distT="0" distB="0" distL="0" distR="0" wp14:anchorId="71B6A0C7" wp14:editId="0642E9F5">
            <wp:extent cx="1752704" cy="1470660"/>
            <wp:effectExtent l="76200" t="76200" r="133350" b="129540"/>
            <wp:docPr id="20" name="Imagen 20" descr="Galen. Lithograph by P. R. Vignéron. Wellcome V0002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alen. Lithograph by P. R. Vignéron. Wellcome V0002113.jpg"/>
                    <pic:cNvPicPr>
                      <a:picLocks noChangeAspect="1" noChangeArrowheads="1"/>
                    </pic:cNvPicPr>
                  </pic:nvPicPr>
                  <pic:blipFill rotWithShape="1">
                    <a:blip r:embed="rId37">
                      <a:extLst>
                        <a:ext uri="{28A0092B-C50C-407E-A947-70E740481C1C}">
                          <a14:useLocalDpi xmlns:a14="http://schemas.microsoft.com/office/drawing/2010/main" val="0"/>
                        </a:ext>
                      </a:extLst>
                    </a:blip>
                    <a:srcRect t="12592" b="24016"/>
                    <a:stretch/>
                  </pic:blipFill>
                  <pic:spPr bwMode="auto">
                    <a:xfrm>
                      <a:off x="0" y="0"/>
                      <a:ext cx="1757935" cy="147504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rsidR="006B1DCB" w:rsidRPr="006B1DCB" w:rsidRDefault="006B1DCB" w:rsidP="00DA0EF7">
      <w:pPr>
        <w:spacing w:after="0" w:line="240" w:lineRule="auto"/>
        <w:jc w:val="center"/>
        <w:rPr>
          <w:rFonts w:cstheme="minorHAnsi"/>
          <w:b/>
          <w:bCs/>
          <w:color w:val="202122"/>
          <w:sz w:val="24"/>
          <w:szCs w:val="24"/>
          <w:shd w:val="clear" w:color="auto" w:fill="FFFFFF"/>
        </w:rPr>
      </w:pPr>
      <w:r w:rsidRPr="006B1DCB">
        <w:rPr>
          <w:rFonts w:cstheme="minorHAnsi"/>
          <w:b/>
          <w:bCs/>
          <w:color w:val="202122"/>
          <w:sz w:val="24"/>
          <w:szCs w:val="24"/>
          <w:shd w:val="clear" w:color="auto" w:fill="FFFFFF"/>
        </w:rPr>
        <w:t>Galeno</w:t>
      </w:r>
    </w:p>
    <w:p w:rsidR="003A27DA" w:rsidRPr="006B1DCB" w:rsidRDefault="006B1DCB" w:rsidP="006B1DCB">
      <w:pPr>
        <w:spacing w:after="0"/>
        <w:jc w:val="center"/>
        <w:rPr>
          <w:rFonts w:cstheme="minorHAnsi"/>
          <w:b/>
          <w:sz w:val="24"/>
          <w:szCs w:val="24"/>
        </w:rPr>
      </w:pPr>
      <w:r w:rsidRPr="006B1DCB">
        <w:rPr>
          <w:rFonts w:cstheme="minorHAnsi"/>
          <w:sz w:val="24"/>
          <w:szCs w:val="24"/>
          <w:shd w:val="clear" w:color="auto" w:fill="FFFFFF"/>
        </w:rPr>
        <w:t>Médico, </w:t>
      </w:r>
      <w:hyperlink r:id="rId38" w:tooltip="Cirujano" w:history="1">
        <w:r w:rsidRPr="006B1DCB">
          <w:rPr>
            <w:rStyle w:val="Hipervnculo"/>
            <w:rFonts w:cstheme="minorHAnsi"/>
            <w:color w:val="auto"/>
            <w:sz w:val="24"/>
            <w:szCs w:val="24"/>
            <w:u w:val="none"/>
            <w:shd w:val="clear" w:color="auto" w:fill="FFFFFF"/>
          </w:rPr>
          <w:t>cirujano</w:t>
        </w:r>
      </w:hyperlink>
      <w:r w:rsidRPr="006B1DCB">
        <w:rPr>
          <w:rFonts w:cstheme="minorHAnsi"/>
          <w:sz w:val="24"/>
          <w:szCs w:val="24"/>
          <w:shd w:val="clear" w:color="auto" w:fill="FFFFFF"/>
        </w:rPr>
        <w:t> y </w:t>
      </w:r>
      <w:hyperlink r:id="rId39" w:tooltip="Filósofo" w:history="1">
        <w:r w:rsidRPr="006B1DCB">
          <w:rPr>
            <w:rStyle w:val="Hipervnculo"/>
            <w:rFonts w:cstheme="minorHAnsi"/>
            <w:color w:val="auto"/>
            <w:sz w:val="24"/>
            <w:szCs w:val="24"/>
            <w:u w:val="none"/>
            <w:shd w:val="clear" w:color="auto" w:fill="FFFFFF"/>
          </w:rPr>
          <w:t>filósofo</w:t>
        </w:r>
      </w:hyperlink>
      <w:r w:rsidRPr="006B1DCB">
        <w:rPr>
          <w:rFonts w:cstheme="minorHAnsi"/>
          <w:sz w:val="24"/>
          <w:szCs w:val="24"/>
          <w:shd w:val="clear" w:color="auto" w:fill="FFFFFF"/>
        </w:rPr>
        <w:t> griego en el </w:t>
      </w:r>
      <w:hyperlink r:id="rId40" w:tooltip="Imperio romano" w:history="1">
        <w:r w:rsidRPr="006B1DCB">
          <w:rPr>
            <w:rStyle w:val="Hipervnculo"/>
            <w:rFonts w:cstheme="minorHAnsi"/>
            <w:color w:val="auto"/>
            <w:sz w:val="24"/>
            <w:szCs w:val="24"/>
            <w:u w:val="none"/>
            <w:shd w:val="clear" w:color="auto" w:fill="FFFFFF"/>
          </w:rPr>
          <w:t>Imperio romano</w:t>
        </w:r>
      </w:hyperlink>
    </w:p>
    <w:p w:rsidR="00F47E85" w:rsidRDefault="00F47E85" w:rsidP="00F47E85">
      <w:pPr>
        <w:spacing w:after="0" w:line="240" w:lineRule="auto"/>
        <w:jc w:val="both"/>
        <w:textAlignment w:val="baseline"/>
        <w:rPr>
          <w:rFonts w:ascii="Times New Roman" w:eastAsia="Times New Roman" w:hAnsi="Times New Roman" w:cs="Times New Roman"/>
          <w:sz w:val="24"/>
          <w:szCs w:val="24"/>
          <w:lang w:eastAsia="es-AR"/>
        </w:rPr>
      </w:pPr>
    </w:p>
    <w:p w:rsidR="00F47E85" w:rsidRDefault="00F47E85" w:rsidP="00623F84">
      <w:pPr>
        <w:spacing w:after="0" w:line="240" w:lineRule="auto"/>
        <w:ind w:left="360"/>
        <w:jc w:val="both"/>
        <w:textAlignment w:val="baseline"/>
        <w:rPr>
          <w:rFonts w:ascii="Times New Roman" w:eastAsia="Times New Roman" w:hAnsi="Times New Roman" w:cs="Times New Roman"/>
          <w:sz w:val="24"/>
          <w:szCs w:val="24"/>
          <w:lang w:eastAsia="es-AR"/>
        </w:rPr>
      </w:pPr>
    </w:p>
    <w:p w:rsidR="00FC0009" w:rsidRPr="00271593" w:rsidRDefault="00FC0009" w:rsidP="004F7026">
      <w:pPr>
        <w:spacing w:after="0" w:line="240" w:lineRule="auto"/>
        <w:textAlignment w:val="baseline"/>
        <w:rPr>
          <w:rFonts w:eastAsia="Times New Roman" w:cstheme="minorHAnsi"/>
          <w:lang w:eastAsia="es-AR"/>
        </w:rPr>
      </w:pPr>
    </w:p>
    <w:p w:rsidR="001333D7" w:rsidRPr="00271593" w:rsidRDefault="001333D7" w:rsidP="004F7026">
      <w:pPr>
        <w:rPr>
          <w:rFonts w:cstheme="minorHAnsi"/>
          <w:b/>
          <w:u w:val="single"/>
        </w:rPr>
      </w:pPr>
    </w:p>
    <w:sectPr w:rsidR="001333D7" w:rsidRPr="0027159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29DC" w:rsidRDefault="00BD29DC" w:rsidP="00AE6F35">
      <w:pPr>
        <w:spacing w:after="0" w:line="240" w:lineRule="auto"/>
      </w:pPr>
      <w:r>
        <w:separator/>
      </w:r>
    </w:p>
  </w:endnote>
  <w:endnote w:type="continuationSeparator" w:id="0">
    <w:p w:rsidR="00BD29DC" w:rsidRDefault="00BD29DC" w:rsidP="00AE6F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roadway">
    <w:panose1 w:val="04040905080B020205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29DC" w:rsidRDefault="00BD29DC" w:rsidP="00AE6F35">
      <w:pPr>
        <w:spacing w:after="0" w:line="240" w:lineRule="auto"/>
      </w:pPr>
      <w:r>
        <w:separator/>
      </w:r>
    </w:p>
  </w:footnote>
  <w:footnote w:type="continuationSeparator" w:id="0">
    <w:p w:rsidR="00BD29DC" w:rsidRDefault="00BD29DC" w:rsidP="00AE6F35">
      <w:pPr>
        <w:spacing w:after="0" w:line="240" w:lineRule="auto"/>
      </w:pPr>
      <w:r>
        <w:continuationSeparator/>
      </w:r>
    </w:p>
  </w:footnote>
  <w:footnote w:id="1">
    <w:p w:rsidR="00BD493A" w:rsidRDefault="00BD493A" w:rsidP="00441356">
      <w:pPr>
        <w:pStyle w:val="Textonotapie"/>
      </w:pPr>
      <w:r>
        <w:rPr>
          <w:rStyle w:val="Refdenotaalpie"/>
        </w:rPr>
        <w:footnoteRef/>
      </w:r>
      <w:r>
        <w:t xml:space="preserve"> </w:t>
      </w:r>
      <w:r>
        <w:rPr>
          <w:rFonts w:ascii="Arial" w:hAnsi="Arial" w:cs="Arial"/>
          <w:sz w:val="16"/>
          <w:szCs w:val="16"/>
        </w:rPr>
        <w:t xml:space="preserve">Organización Mundial de la Salud, </w:t>
      </w:r>
      <w:r w:rsidRPr="00C04310">
        <w:rPr>
          <w:rFonts w:ascii="Arial" w:hAnsi="Arial" w:cs="Arial"/>
          <w:i/>
          <w:sz w:val="16"/>
          <w:szCs w:val="16"/>
        </w:rPr>
        <w:t>Adherencia a los tratamientos a largo plazo: Pruebas para la acción</w:t>
      </w:r>
      <w:r>
        <w:rPr>
          <w:rFonts w:ascii="Arial" w:hAnsi="Arial" w:cs="Arial"/>
          <w:sz w:val="16"/>
          <w:szCs w:val="16"/>
        </w:rPr>
        <w:t>, Washington D.C., Estados Unidos, 2004, p.</w:t>
      </w:r>
      <w:r w:rsidRPr="00C04310">
        <w:rPr>
          <w:rFonts w:ascii="Arial" w:hAnsi="Arial" w:cs="Arial"/>
          <w:sz w:val="16"/>
          <w:szCs w:val="16"/>
        </w:rPr>
        <w:t xml:space="preserve"> 3.</w:t>
      </w:r>
    </w:p>
  </w:footnote>
  <w:footnote w:id="2">
    <w:p w:rsidR="00BD493A" w:rsidRDefault="00BD493A" w:rsidP="00441356">
      <w:pPr>
        <w:pStyle w:val="Textonotapie"/>
      </w:pPr>
      <w:r>
        <w:rPr>
          <w:rStyle w:val="Refdenotaalpie"/>
        </w:rPr>
        <w:footnoteRef/>
      </w:r>
      <w:r>
        <w:t xml:space="preserve"> </w:t>
      </w:r>
      <w:r w:rsidRPr="002A6CAE">
        <w:rPr>
          <w:rFonts w:ascii="Arial" w:hAnsi="Arial" w:cs="Arial"/>
          <w:sz w:val="16"/>
          <w:szCs w:val="16"/>
        </w:rPr>
        <w:t>Cantidad de VIH en plasma.</w:t>
      </w:r>
    </w:p>
  </w:footnote>
  <w:footnote w:id="3">
    <w:p w:rsidR="00BD493A" w:rsidRPr="002E1057" w:rsidRDefault="00BD493A" w:rsidP="00441356">
      <w:pPr>
        <w:pStyle w:val="Textonotapie"/>
        <w:rPr>
          <w:rFonts w:ascii="Arial" w:hAnsi="Arial" w:cs="Arial"/>
          <w:sz w:val="16"/>
          <w:szCs w:val="16"/>
          <w:lang w:val="en-US"/>
        </w:rPr>
      </w:pPr>
      <w:r w:rsidRPr="002E1057">
        <w:rPr>
          <w:rStyle w:val="Refdenotaalpie"/>
          <w:rFonts w:ascii="Arial" w:hAnsi="Arial" w:cs="Arial"/>
          <w:sz w:val="16"/>
          <w:szCs w:val="16"/>
        </w:rPr>
        <w:footnoteRef/>
      </w:r>
      <w:r w:rsidRPr="002E1057">
        <w:rPr>
          <w:rFonts w:ascii="Arial" w:hAnsi="Arial" w:cs="Arial"/>
          <w:sz w:val="16"/>
          <w:szCs w:val="16"/>
          <w:lang w:val="en-US"/>
        </w:rPr>
        <w:t xml:space="preserve"> </w:t>
      </w:r>
      <w:r>
        <w:rPr>
          <w:rFonts w:ascii="Arial" w:hAnsi="Arial" w:cs="Arial"/>
          <w:sz w:val="16"/>
          <w:szCs w:val="16"/>
          <w:lang w:val="en-US"/>
        </w:rPr>
        <w:t>Organización Mundial de la Salud</w:t>
      </w:r>
      <w:r w:rsidRPr="002E1057">
        <w:rPr>
          <w:rFonts w:ascii="Arial" w:hAnsi="Arial" w:cs="Arial"/>
          <w:sz w:val="16"/>
          <w:szCs w:val="16"/>
          <w:lang w:val="en-US"/>
        </w:rPr>
        <w:t xml:space="preserve">, </w:t>
      </w:r>
      <w:r w:rsidRPr="002E1057">
        <w:rPr>
          <w:rFonts w:ascii="Arial" w:hAnsi="Arial" w:cs="Arial"/>
          <w:i/>
          <w:sz w:val="16"/>
          <w:szCs w:val="16"/>
          <w:lang w:val="en-US"/>
        </w:rPr>
        <w:t>Macroeconomics and Health: Investing in Health for Economic Development</w:t>
      </w:r>
      <w:r>
        <w:rPr>
          <w:rFonts w:ascii="Arial" w:hAnsi="Arial" w:cs="Arial"/>
          <w:i/>
          <w:sz w:val="16"/>
          <w:szCs w:val="16"/>
          <w:lang w:val="en-US"/>
        </w:rPr>
        <w:t>.</w:t>
      </w:r>
      <w:r w:rsidRPr="002E1057">
        <w:rPr>
          <w:rFonts w:ascii="Arial" w:hAnsi="Arial" w:cs="Arial"/>
          <w:sz w:val="16"/>
          <w:szCs w:val="16"/>
          <w:lang w:val="en-US"/>
        </w:rPr>
        <w:t xml:space="preserve"> </w:t>
      </w:r>
      <w:proofErr w:type="gramStart"/>
      <w:r w:rsidRPr="002E1057">
        <w:rPr>
          <w:rFonts w:ascii="Arial" w:hAnsi="Arial" w:cs="Arial"/>
          <w:sz w:val="16"/>
          <w:szCs w:val="16"/>
          <w:lang w:val="en-US"/>
        </w:rPr>
        <w:t>Report of the Commission on Macroeconomics and Health.</w:t>
      </w:r>
      <w:proofErr w:type="gramEnd"/>
      <w:r>
        <w:rPr>
          <w:rFonts w:ascii="Arial" w:hAnsi="Arial" w:cs="Arial"/>
          <w:sz w:val="16"/>
          <w:szCs w:val="16"/>
          <w:lang w:val="en-US"/>
        </w:rPr>
        <w:t xml:space="preserve"> </w:t>
      </w:r>
      <w:proofErr w:type="gramStart"/>
      <w:r>
        <w:rPr>
          <w:rFonts w:ascii="Arial" w:hAnsi="Arial" w:cs="Arial"/>
          <w:sz w:val="16"/>
          <w:szCs w:val="16"/>
          <w:lang w:val="en-US"/>
        </w:rPr>
        <w:t>Suiza, 2001.</w:t>
      </w:r>
      <w:proofErr w:type="gramEnd"/>
    </w:p>
  </w:footnote>
  <w:footnote w:id="4">
    <w:p w:rsidR="00BD493A" w:rsidRPr="00F81CDE" w:rsidRDefault="00BD493A" w:rsidP="00441356">
      <w:pPr>
        <w:pStyle w:val="Textonotapie"/>
        <w:rPr>
          <w:rFonts w:ascii="Arial" w:hAnsi="Arial" w:cs="Arial"/>
          <w:sz w:val="16"/>
          <w:szCs w:val="16"/>
          <w:lang w:val="en-US"/>
        </w:rPr>
      </w:pPr>
      <w:r w:rsidRPr="00F81CDE">
        <w:rPr>
          <w:rStyle w:val="Refdenotaalpie"/>
          <w:rFonts w:ascii="Arial" w:hAnsi="Arial" w:cs="Arial"/>
          <w:sz w:val="16"/>
          <w:szCs w:val="16"/>
        </w:rPr>
        <w:footnoteRef/>
      </w:r>
      <w:r w:rsidRPr="00F81CDE">
        <w:rPr>
          <w:rFonts w:ascii="Arial" w:hAnsi="Arial" w:cs="Arial"/>
          <w:sz w:val="16"/>
          <w:szCs w:val="16"/>
          <w:lang w:val="en-US"/>
        </w:rPr>
        <w:t xml:space="preserve"> Haynes RB et al.</w:t>
      </w:r>
      <w:r>
        <w:rPr>
          <w:rFonts w:ascii="Arial" w:hAnsi="Arial" w:cs="Arial"/>
          <w:sz w:val="16"/>
          <w:szCs w:val="16"/>
          <w:lang w:val="en-US"/>
        </w:rPr>
        <w:t>,</w:t>
      </w:r>
      <w:r w:rsidRPr="00F81CDE">
        <w:rPr>
          <w:rFonts w:ascii="Arial" w:hAnsi="Arial" w:cs="Arial"/>
          <w:sz w:val="16"/>
          <w:szCs w:val="16"/>
          <w:lang w:val="en-US"/>
        </w:rPr>
        <w:t xml:space="preserve"> </w:t>
      </w:r>
      <w:r w:rsidRPr="00F81CDE">
        <w:rPr>
          <w:rFonts w:ascii="Arial" w:hAnsi="Arial" w:cs="Arial"/>
          <w:i/>
          <w:sz w:val="16"/>
          <w:szCs w:val="16"/>
          <w:lang w:val="en-US"/>
        </w:rPr>
        <w:t>Interventions for helping patients follow prescriptions for medications</w:t>
      </w:r>
      <w:r>
        <w:rPr>
          <w:rFonts w:ascii="Arial" w:hAnsi="Arial" w:cs="Arial"/>
          <w:sz w:val="16"/>
          <w:szCs w:val="16"/>
          <w:lang w:val="en-US"/>
        </w:rPr>
        <w:t>, en</w:t>
      </w:r>
      <w:r w:rsidRPr="00F81CDE">
        <w:rPr>
          <w:rFonts w:ascii="Arial" w:hAnsi="Arial" w:cs="Arial"/>
          <w:sz w:val="16"/>
          <w:szCs w:val="16"/>
          <w:lang w:val="en-US"/>
        </w:rPr>
        <w:t xml:space="preserve"> </w:t>
      </w:r>
      <w:r w:rsidRPr="00F81CDE">
        <w:rPr>
          <w:rFonts w:ascii="Arial" w:hAnsi="Arial" w:cs="Arial"/>
          <w:sz w:val="16"/>
          <w:szCs w:val="16"/>
          <w:u w:val="single"/>
          <w:lang w:val="en-US"/>
        </w:rPr>
        <w:t>Cochrane Database of Systematic Reviews</w:t>
      </w:r>
      <w:r w:rsidRPr="00F81CDE">
        <w:rPr>
          <w:rFonts w:ascii="Arial" w:hAnsi="Arial" w:cs="Arial"/>
          <w:sz w:val="16"/>
          <w:szCs w:val="16"/>
          <w:lang w:val="en-US"/>
        </w:rPr>
        <w:t>, 2001.</w:t>
      </w:r>
    </w:p>
  </w:footnote>
  <w:footnote w:id="5">
    <w:p w:rsidR="00BD493A" w:rsidRDefault="00BD493A" w:rsidP="00441356">
      <w:pPr>
        <w:pStyle w:val="Textonotapie"/>
      </w:pPr>
      <w:r>
        <w:rPr>
          <w:rStyle w:val="Refdenotaalpie"/>
        </w:rPr>
        <w:footnoteRef/>
      </w:r>
      <w:r>
        <w:t xml:space="preserve"> </w:t>
      </w:r>
      <w:r w:rsidRPr="002A6CAE">
        <w:rPr>
          <w:rFonts w:ascii="Arial" w:hAnsi="Arial" w:cs="Arial"/>
          <w:sz w:val="16"/>
          <w:szCs w:val="16"/>
        </w:rPr>
        <w:t>Se tomó la cantidad de 160 personas considerando que al año aproximadamente en dicho hospital hay 804 pacientes nuevos, representando entonces, 160 un 20 % de dicho total</w:t>
      </w:r>
      <w:r>
        <w:t>.</w:t>
      </w:r>
    </w:p>
  </w:footnote>
  <w:footnote w:id="6">
    <w:p w:rsidR="00BD493A" w:rsidRPr="00441356" w:rsidRDefault="00BD493A" w:rsidP="00441356">
      <w:pPr>
        <w:pStyle w:val="Textonotapie"/>
        <w:rPr>
          <w:lang w:val="en-GB"/>
        </w:rPr>
      </w:pPr>
      <w:r>
        <w:rPr>
          <w:rStyle w:val="Refdenotaalpie"/>
        </w:rPr>
        <w:footnoteRef/>
      </w:r>
      <w:r w:rsidRPr="00441356">
        <w:rPr>
          <w:lang w:val="en-GB"/>
        </w:rPr>
        <w:t xml:space="preserve"> </w:t>
      </w:r>
      <w:r w:rsidRPr="00441356">
        <w:rPr>
          <w:rFonts w:ascii="Arial" w:hAnsi="Arial" w:cs="Arial"/>
          <w:sz w:val="16"/>
          <w:szCs w:val="16"/>
          <w:lang w:val="en-GB"/>
        </w:rPr>
        <w:t xml:space="preserve">World Health Organization, </w:t>
      </w:r>
      <w:r w:rsidRPr="00441356">
        <w:rPr>
          <w:rFonts w:ascii="Arial" w:hAnsi="Arial" w:cs="Arial"/>
          <w:i/>
          <w:sz w:val="16"/>
          <w:szCs w:val="16"/>
          <w:lang w:val="en-GB"/>
        </w:rPr>
        <w:t xml:space="preserve">Long-Term Treatment Adherence: Evidence for </w:t>
      </w:r>
      <w:proofErr w:type="gramStart"/>
      <w:r w:rsidRPr="00441356">
        <w:rPr>
          <w:rFonts w:ascii="Arial" w:hAnsi="Arial" w:cs="Arial"/>
          <w:i/>
          <w:sz w:val="16"/>
          <w:szCs w:val="16"/>
          <w:lang w:val="en-GB"/>
        </w:rPr>
        <w:t xml:space="preserve">Action </w:t>
      </w:r>
      <w:r w:rsidRPr="00441356">
        <w:rPr>
          <w:rFonts w:ascii="Arial" w:hAnsi="Arial" w:cs="Arial"/>
          <w:sz w:val="16"/>
          <w:szCs w:val="16"/>
          <w:lang w:val="en-GB"/>
        </w:rPr>
        <w:t>,</w:t>
      </w:r>
      <w:proofErr w:type="gramEnd"/>
      <w:r w:rsidRPr="00441356">
        <w:rPr>
          <w:rFonts w:ascii="Arial" w:hAnsi="Arial" w:cs="Arial"/>
          <w:sz w:val="16"/>
          <w:szCs w:val="16"/>
          <w:lang w:val="en-GB"/>
        </w:rPr>
        <w:t xml:space="preserve"> Washington DC, USA, 2004, p. 3.</w:t>
      </w:r>
    </w:p>
  </w:footnote>
  <w:footnote w:id="7">
    <w:p w:rsidR="00BD493A" w:rsidRPr="00441356" w:rsidRDefault="00BD493A" w:rsidP="00441356">
      <w:pPr>
        <w:pStyle w:val="Textonotapie"/>
        <w:rPr>
          <w:lang w:val="en-GB"/>
        </w:rPr>
      </w:pPr>
      <w:r>
        <w:rPr>
          <w:rStyle w:val="Refdenotaalpie"/>
        </w:rPr>
        <w:footnoteRef/>
      </w:r>
      <w:r w:rsidRPr="00441356">
        <w:rPr>
          <w:lang w:val="en-GB"/>
        </w:rPr>
        <w:t xml:space="preserve"> </w:t>
      </w:r>
      <w:proofErr w:type="gramStart"/>
      <w:r w:rsidRPr="00441356">
        <w:rPr>
          <w:rFonts w:ascii="Arial" w:hAnsi="Arial" w:cs="Arial"/>
          <w:sz w:val="16"/>
          <w:szCs w:val="16"/>
          <w:lang w:val="en-GB"/>
        </w:rPr>
        <w:t>Amount of HIV in plasma.</w:t>
      </w:r>
      <w:proofErr w:type="gramEnd"/>
    </w:p>
  </w:footnote>
  <w:footnote w:id="8">
    <w:p w:rsidR="00BD493A" w:rsidRPr="002E1057" w:rsidRDefault="00BD493A" w:rsidP="00441356">
      <w:pPr>
        <w:pStyle w:val="Textonotapie"/>
        <w:rPr>
          <w:rFonts w:ascii="Arial" w:hAnsi="Arial" w:cs="Arial"/>
          <w:sz w:val="16"/>
          <w:szCs w:val="16"/>
          <w:lang w:val="en-US"/>
        </w:rPr>
      </w:pPr>
      <w:r w:rsidRPr="002E1057">
        <w:rPr>
          <w:rStyle w:val="Refdenotaalpie"/>
          <w:rFonts w:ascii="Arial" w:hAnsi="Arial" w:cs="Arial"/>
          <w:sz w:val="16"/>
          <w:szCs w:val="16"/>
        </w:rPr>
        <w:footnoteRef/>
      </w:r>
      <w:r w:rsidRPr="002E1057">
        <w:rPr>
          <w:rFonts w:ascii="Arial" w:hAnsi="Arial" w:cs="Arial"/>
          <w:sz w:val="16"/>
          <w:szCs w:val="16"/>
          <w:lang w:val="en-US"/>
        </w:rPr>
        <w:t xml:space="preserve"> </w:t>
      </w:r>
      <w:r>
        <w:rPr>
          <w:rFonts w:ascii="Arial" w:hAnsi="Arial" w:cs="Arial"/>
          <w:sz w:val="16"/>
          <w:szCs w:val="16"/>
          <w:lang w:val="en-US"/>
        </w:rPr>
        <w:t xml:space="preserve">World Health </w:t>
      </w:r>
      <w:proofErr w:type="gramStart"/>
      <w:r>
        <w:rPr>
          <w:rFonts w:ascii="Arial" w:hAnsi="Arial" w:cs="Arial"/>
          <w:sz w:val="16"/>
          <w:szCs w:val="16"/>
          <w:lang w:val="en-US"/>
        </w:rPr>
        <w:t>Organization ,</w:t>
      </w:r>
      <w:proofErr w:type="gramEnd"/>
      <w:r>
        <w:rPr>
          <w:rFonts w:ascii="Arial" w:hAnsi="Arial" w:cs="Arial"/>
          <w:sz w:val="16"/>
          <w:szCs w:val="16"/>
          <w:lang w:val="en-US"/>
        </w:rPr>
        <w:t xml:space="preserve"> </w:t>
      </w:r>
      <w:r w:rsidRPr="002E1057">
        <w:rPr>
          <w:rFonts w:ascii="Arial" w:hAnsi="Arial" w:cs="Arial"/>
          <w:i/>
          <w:sz w:val="16"/>
          <w:szCs w:val="16"/>
          <w:lang w:val="en-US"/>
        </w:rPr>
        <w:t>Macroeconomics and Health: Investing in Health for Economic Development.</w:t>
      </w:r>
      <w:r w:rsidRPr="002E1057">
        <w:rPr>
          <w:rFonts w:ascii="Arial" w:hAnsi="Arial" w:cs="Arial"/>
          <w:sz w:val="16"/>
          <w:szCs w:val="16"/>
          <w:lang w:val="en-US"/>
        </w:rPr>
        <w:t xml:space="preserve"> </w:t>
      </w:r>
      <w:proofErr w:type="gramStart"/>
      <w:r w:rsidRPr="002E1057">
        <w:rPr>
          <w:rFonts w:ascii="Arial" w:hAnsi="Arial" w:cs="Arial"/>
          <w:sz w:val="16"/>
          <w:szCs w:val="16"/>
          <w:lang w:val="en-US"/>
        </w:rPr>
        <w:t>Report of the Commission on Macroeconomics and Health.</w:t>
      </w:r>
      <w:proofErr w:type="gramEnd"/>
      <w:r>
        <w:rPr>
          <w:rFonts w:ascii="Arial" w:hAnsi="Arial" w:cs="Arial"/>
          <w:sz w:val="16"/>
          <w:szCs w:val="16"/>
          <w:lang w:val="en-US"/>
        </w:rPr>
        <w:t xml:space="preserve"> </w:t>
      </w:r>
      <w:proofErr w:type="gramStart"/>
      <w:r>
        <w:rPr>
          <w:rFonts w:ascii="Arial" w:hAnsi="Arial" w:cs="Arial"/>
          <w:sz w:val="16"/>
          <w:szCs w:val="16"/>
          <w:lang w:val="en-US"/>
        </w:rPr>
        <w:t>Switzerland ,</w:t>
      </w:r>
      <w:proofErr w:type="gramEnd"/>
      <w:r>
        <w:rPr>
          <w:rFonts w:ascii="Arial" w:hAnsi="Arial" w:cs="Arial"/>
          <w:sz w:val="16"/>
          <w:szCs w:val="16"/>
          <w:lang w:val="en-US"/>
        </w:rPr>
        <w:t xml:space="preserve"> 2001.</w:t>
      </w:r>
    </w:p>
  </w:footnote>
  <w:footnote w:id="9">
    <w:p w:rsidR="00BD493A" w:rsidRPr="00F81CDE" w:rsidRDefault="00BD493A" w:rsidP="00441356">
      <w:pPr>
        <w:pStyle w:val="Textonotapie"/>
        <w:rPr>
          <w:rFonts w:ascii="Arial" w:hAnsi="Arial" w:cs="Arial"/>
          <w:sz w:val="16"/>
          <w:szCs w:val="16"/>
          <w:lang w:val="en-US"/>
        </w:rPr>
      </w:pPr>
      <w:r w:rsidRPr="00F81CDE">
        <w:rPr>
          <w:rStyle w:val="Refdenotaalpie"/>
          <w:rFonts w:ascii="Arial" w:hAnsi="Arial" w:cs="Arial"/>
          <w:sz w:val="16"/>
          <w:szCs w:val="16"/>
        </w:rPr>
        <w:footnoteRef/>
      </w:r>
      <w:r w:rsidRPr="00F81CDE">
        <w:rPr>
          <w:rFonts w:ascii="Arial" w:hAnsi="Arial" w:cs="Arial"/>
          <w:sz w:val="16"/>
          <w:szCs w:val="16"/>
          <w:lang w:val="en-US"/>
        </w:rPr>
        <w:t xml:space="preserve">Haynes RB et al., </w:t>
      </w:r>
      <w:r w:rsidRPr="00F81CDE">
        <w:rPr>
          <w:rFonts w:ascii="Arial" w:hAnsi="Arial" w:cs="Arial"/>
          <w:i/>
          <w:sz w:val="16"/>
          <w:szCs w:val="16"/>
          <w:lang w:val="en-US"/>
        </w:rPr>
        <w:t xml:space="preserve">Interventions for helping patients follow prescriptions for </w:t>
      </w:r>
      <w:proofErr w:type="gramStart"/>
      <w:r w:rsidRPr="00F81CDE">
        <w:rPr>
          <w:rFonts w:ascii="Arial" w:hAnsi="Arial" w:cs="Arial"/>
          <w:i/>
          <w:sz w:val="16"/>
          <w:szCs w:val="16"/>
          <w:lang w:val="en-US"/>
        </w:rPr>
        <w:t xml:space="preserve">medications </w:t>
      </w:r>
      <w:r>
        <w:rPr>
          <w:rFonts w:ascii="Arial" w:hAnsi="Arial" w:cs="Arial"/>
          <w:sz w:val="16"/>
          <w:szCs w:val="16"/>
          <w:lang w:val="en-US"/>
        </w:rPr>
        <w:t>,</w:t>
      </w:r>
      <w:proofErr w:type="gramEnd"/>
      <w:r>
        <w:rPr>
          <w:rFonts w:ascii="Arial" w:hAnsi="Arial" w:cs="Arial"/>
          <w:sz w:val="16"/>
          <w:szCs w:val="16"/>
          <w:lang w:val="en-US"/>
        </w:rPr>
        <w:t xml:space="preserve"> in </w:t>
      </w:r>
      <w:r w:rsidRPr="00F81CDE">
        <w:rPr>
          <w:rFonts w:ascii="Arial" w:hAnsi="Arial" w:cs="Arial"/>
          <w:sz w:val="16"/>
          <w:szCs w:val="16"/>
          <w:u w:val="single"/>
          <w:lang w:val="en-US"/>
        </w:rPr>
        <w:t xml:space="preserve">Cochrane Database of Systematic Reviews </w:t>
      </w:r>
      <w:r w:rsidRPr="00F81CDE">
        <w:rPr>
          <w:rFonts w:ascii="Arial" w:hAnsi="Arial" w:cs="Arial"/>
          <w:sz w:val="16"/>
          <w:szCs w:val="16"/>
          <w:lang w:val="en-US"/>
        </w:rPr>
        <w:t>, 2001.</w:t>
      </w:r>
    </w:p>
  </w:footnote>
  <w:footnote w:id="10">
    <w:p w:rsidR="00BD493A" w:rsidRPr="00441356" w:rsidRDefault="00BD493A" w:rsidP="00441356">
      <w:pPr>
        <w:pStyle w:val="Textonotapie"/>
        <w:rPr>
          <w:lang w:val="en-GB"/>
        </w:rPr>
      </w:pPr>
      <w:r>
        <w:rPr>
          <w:rStyle w:val="Refdenotaalpie"/>
        </w:rPr>
        <w:footnoteRef/>
      </w:r>
      <w:r w:rsidRPr="00441356">
        <w:rPr>
          <w:lang w:val="en-GB"/>
        </w:rPr>
        <w:t xml:space="preserve"> </w:t>
      </w:r>
      <w:r w:rsidRPr="00441356">
        <w:rPr>
          <w:rFonts w:ascii="Arial" w:hAnsi="Arial" w:cs="Arial"/>
          <w:sz w:val="16"/>
          <w:szCs w:val="16"/>
          <w:lang w:val="en-GB"/>
        </w:rPr>
        <w:t xml:space="preserve">The number of 160 people was taken considering that approximately per year in said hospital there are 804 new patients, 160 then representing 20% of said </w:t>
      </w:r>
      <w:proofErr w:type="gramStart"/>
      <w:r w:rsidRPr="00441356">
        <w:rPr>
          <w:rFonts w:ascii="Arial" w:hAnsi="Arial" w:cs="Arial"/>
          <w:sz w:val="16"/>
          <w:szCs w:val="16"/>
          <w:lang w:val="en-GB"/>
        </w:rPr>
        <w:t xml:space="preserve">total </w:t>
      </w:r>
      <w:r w:rsidRPr="00441356">
        <w:rPr>
          <w:lang w:val="en-GB"/>
        </w:rPr>
        <w:t>.</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B2964"/>
    <w:multiLevelType w:val="hybridMultilevel"/>
    <w:tmpl w:val="41E8D3FA"/>
    <w:lvl w:ilvl="0" w:tplc="2C0A0011">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nsid w:val="079A45F5"/>
    <w:multiLevelType w:val="hybridMultilevel"/>
    <w:tmpl w:val="41E8D3FA"/>
    <w:lvl w:ilvl="0" w:tplc="2C0A0011">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nsid w:val="0B224855"/>
    <w:multiLevelType w:val="hybridMultilevel"/>
    <w:tmpl w:val="FFD6385C"/>
    <w:lvl w:ilvl="0" w:tplc="0C0A0011">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0F7C407E"/>
    <w:multiLevelType w:val="multilevel"/>
    <w:tmpl w:val="C444F0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0013ABE"/>
    <w:multiLevelType w:val="multilevel"/>
    <w:tmpl w:val="A6CC796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3FF1D59"/>
    <w:multiLevelType w:val="multilevel"/>
    <w:tmpl w:val="2AB01A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68E626B"/>
    <w:multiLevelType w:val="multilevel"/>
    <w:tmpl w:val="D58CE91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8475DE3"/>
    <w:multiLevelType w:val="multilevel"/>
    <w:tmpl w:val="3F286D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A2A3B63"/>
    <w:multiLevelType w:val="multilevel"/>
    <w:tmpl w:val="0380A86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B476C78"/>
    <w:multiLevelType w:val="multilevel"/>
    <w:tmpl w:val="0DD874A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300571B"/>
    <w:multiLevelType w:val="multilevel"/>
    <w:tmpl w:val="3F1A460C"/>
    <w:lvl w:ilvl="0">
      <w:start w:val="3"/>
      <w:numFmt w:val="decimal"/>
      <w:lvlText w:val="%1."/>
      <w:lvlJc w:val="left"/>
      <w:pPr>
        <w:tabs>
          <w:tab w:val="num" w:pos="720"/>
        </w:tabs>
        <w:ind w:left="720" w:hanging="360"/>
      </w:pPr>
      <w:rPr>
        <w:lang w:val="es-AR"/>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567005D"/>
    <w:multiLevelType w:val="multilevel"/>
    <w:tmpl w:val="71064DDC"/>
    <w:lvl w:ilvl="0">
      <w:start w:val="6"/>
      <w:numFmt w:val="decimal"/>
      <w:lvlText w:val="%1."/>
      <w:lvlJc w:val="left"/>
      <w:pPr>
        <w:tabs>
          <w:tab w:val="num" w:pos="720"/>
        </w:tabs>
        <w:ind w:left="720" w:hanging="360"/>
      </w:pPr>
    </w:lvl>
    <w:lvl w:ilvl="1">
      <w:start w:val="2"/>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B5D2C03"/>
    <w:multiLevelType w:val="multilevel"/>
    <w:tmpl w:val="6194CE1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3282223"/>
    <w:multiLevelType w:val="multilevel"/>
    <w:tmpl w:val="B94885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91F7EBD"/>
    <w:multiLevelType w:val="multilevel"/>
    <w:tmpl w:val="B39611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19214A1"/>
    <w:multiLevelType w:val="multilevel"/>
    <w:tmpl w:val="29E212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C7B11EF"/>
    <w:multiLevelType w:val="multilevel"/>
    <w:tmpl w:val="58029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CC12720"/>
    <w:multiLevelType w:val="hybridMultilevel"/>
    <w:tmpl w:val="874E4E62"/>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8">
    <w:nsid w:val="5D4324AB"/>
    <w:multiLevelType w:val="multilevel"/>
    <w:tmpl w:val="CCBA90C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E0A657F"/>
    <w:multiLevelType w:val="multilevel"/>
    <w:tmpl w:val="F942DA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3D24E66"/>
    <w:multiLevelType w:val="hybridMultilevel"/>
    <w:tmpl w:val="5B9248E4"/>
    <w:lvl w:ilvl="0" w:tplc="0C0A0011">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nsid w:val="650E1072"/>
    <w:multiLevelType w:val="multilevel"/>
    <w:tmpl w:val="535A31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70D1F87"/>
    <w:multiLevelType w:val="multilevel"/>
    <w:tmpl w:val="5E80E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8420257"/>
    <w:multiLevelType w:val="multilevel"/>
    <w:tmpl w:val="035AF2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0F37AF9"/>
    <w:multiLevelType w:val="multilevel"/>
    <w:tmpl w:val="E1180C0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162072C"/>
    <w:multiLevelType w:val="multilevel"/>
    <w:tmpl w:val="BDA6FB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4077E0D"/>
    <w:multiLevelType w:val="multilevel"/>
    <w:tmpl w:val="308245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4622924"/>
    <w:multiLevelType w:val="multilevel"/>
    <w:tmpl w:val="08749D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5BD2709"/>
    <w:multiLevelType w:val="multilevel"/>
    <w:tmpl w:val="5D90D9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6422184"/>
    <w:multiLevelType w:val="multilevel"/>
    <w:tmpl w:val="EB0A9C7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763687C"/>
    <w:multiLevelType w:val="multilevel"/>
    <w:tmpl w:val="32FC4F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6"/>
  </w:num>
  <w:num w:numId="3">
    <w:abstractNumId w:val="10"/>
  </w:num>
  <w:num w:numId="4">
    <w:abstractNumId w:val="12"/>
  </w:num>
  <w:num w:numId="5">
    <w:abstractNumId w:val="14"/>
  </w:num>
  <w:num w:numId="6">
    <w:abstractNumId w:val="13"/>
  </w:num>
  <w:num w:numId="7">
    <w:abstractNumId w:val="30"/>
  </w:num>
  <w:num w:numId="8">
    <w:abstractNumId w:val="25"/>
  </w:num>
  <w:num w:numId="9">
    <w:abstractNumId w:val="18"/>
  </w:num>
  <w:num w:numId="10">
    <w:abstractNumId w:val="9"/>
  </w:num>
  <w:num w:numId="11">
    <w:abstractNumId w:val="26"/>
  </w:num>
  <w:num w:numId="12">
    <w:abstractNumId w:val="11"/>
  </w:num>
  <w:num w:numId="13">
    <w:abstractNumId w:val="8"/>
  </w:num>
  <w:num w:numId="14">
    <w:abstractNumId w:val="20"/>
  </w:num>
  <w:num w:numId="15">
    <w:abstractNumId w:val="2"/>
  </w:num>
  <w:num w:numId="16">
    <w:abstractNumId w:val="15"/>
  </w:num>
  <w:num w:numId="17">
    <w:abstractNumId w:val="19"/>
  </w:num>
  <w:num w:numId="18">
    <w:abstractNumId w:val="27"/>
  </w:num>
  <w:num w:numId="19">
    <w:abstractNumId w:val="29"/>
  </w:num>
  <w:num w:numId="20">
    <w:abstractNumId w:val="24"/>
  </w:num>
  <w:num w:numId="21">
    <w:abstractNumId w:val="28"/>
  </w:num>
  <w:num w:numId="22">
    <w:abstractNumId w:val="16"/>
  </w:num>
  <w:num w:numId="23">
    <w:abstractNumId w:val="23"/>
  </w:num>
  <w:num w:numId="24">
    <w:abstractNumId w:val="3"/>
  </w:num>
  <w:num w:numId="25">
    <w:abstractNumId w:val="4"/>
  </w:num>
  <w:num w:numId="26">
    <w:abstractNumId w:val="21"/>
  </w:num>
  <w:num w:numId="27">
    <w:abstractNumId w:val="5"/>
  </w:num>
  <w:num w:numId="28">
    <w:abstractNumId w:val="7"/>
  </w:num>
  <w:num w:numId="29">
    <w:abstractNumId w:val="0"/>
  </w:num>
  <w:num w:numId="30">
    <w:abstractNumId w:val="1"/>
  </w:num>
  <w:num w:numId="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0883"/>
    <w:rsid w:val="00054686"/>
    <w:rsid w:val="000D6636"/>
    <w:rsid w:val="001333D7"/>
    <w:rsid w:val="00182DB4"/>
    <w:rsid w:val="0018385F"/>
    <w:rsid w:val="0021630E"/>
    <w:rsid w:val="002163A9"/>
    <w:rsid w:val="00227A74"/>
    <w:rsid w:val="0024141A"/>
    <w:rsid w:val="00250E62"/>
    <w:rsid w:val="0025107D"/>
    <w:rsid w:val="00271593"/>
    <w:rsid w:val="00282A07"/>
    <w:rsid w:val="00293FBF"/>
    <w:rsid w:val="00350883"/>
    <w:rsid w:val="00354606"/>
    <w:rsid w:val="00397A9B"/>
    <w:rsid w:val="003A27DA"/>
    <w:rsid w:val="003E327A"/>
    <w:rsid w:val="004057F0"/>
    <w:rsid w:val="00441356"/>
    <w:rsid w:val="004C03D8"/>
    <w:rsid w:val="004D53C8"/>
    <w:rsid w:val="004F60BD"/>
    <w:rsid w:val="004F7026"/>
    <w:rsid w:val="005576D1"/>
    <w:rsid w:val="005A46D0"/>
    <w:rsid w:val="005D5F9D"/>
    <w:rsid w:val="005F5B13"/>
    <w:rsid w:val="006068C1"/>
    <w:rsid w:val="00623F84"/>
    <w:rsid w:val="006363C1"/>
    <w:rsid w:val="006579A7"/>
    <w:rsid w:val="00665775"/>
    <w:rsid w:val="006B1DCB"/>
    <w:rsid w:val="007760E1"/>
    <w:rsid w:val="00783795"/>
    <w:rsid w:val="00784FB4"/>
    <w:rsid w:val="00806B59"/>
    <w:rsid w:val="00831906"/>
    <w:rsid w:val="00855147"/>
    <w:rsid w:val="00857E9A"/>
    <w:rsid w:val="008612A3"/>
    <w:rsid w:val="00863846"/>
    <w:rsid w:val="008811AD"/>
    <w:rsid w:val="00897CD6"/>
    <w:rsid w:val="008C436F"/>
    <w:rsid w:val="008C45E8"/>
    <w:rsid w:val="008F5B11"/>
    <w:rsid w:val="009703DE"/>
    <w:rsid w:val="009C0E98"/>
    <w:rsid w:val="009D297B"/>
    <w:rsid w:val="00A03588"/>
    <w:rsid w:val="00A147E0"/>
    <w:rsid w:val="00A27255"/>
    <w:rsid w:val="00A456A4"/>
    <w:rsid w:val="00A5693A"/>
    <w:rsid w:val="00A61F56"/>
    <w:rsid w:val="00A64BB8"/>
    <w:rsid w:val="00A64E79"/>
    <w:rsid w:val="00A669D2"/>
    <w:rsid w:val="00A7550E"/>
    <w:rsid w:val="00A85F51"/>
    <w:rsid w:val="00A93C4A"/>
    <w:rsid w:val="00AD2CCF"/>
    <w:rsid w:val="00AE6F35"/>
    <w:rsid w:val="00B306D9"/>
    <w:rsid w:val="00B4451F"/>
    <w:rsid w:val="00B9543A"/>
    <w:rsid w:val="00BC0980"/>
    <w:rsid w:val="00BD29DC"/>
    <w:rsid w:val="00BD2B6B"/>
    <w:rsid w:val="00BD493A"/>
    <w:rsid w:val="00BE66BC"/>
    <w:rsid w:val="00CB2D5D"/>
    <w:rsid w:val="00D02180"/>
    <w:rsid w:val="00D15786"/>
    <w:rsid w:val="00D17CFD"/>
    <w:rsid w:val="00D23C23"/>
    <w:rsid w:val="00D255E5"/>
    <w:rsid w:val="00D5406C"/>
    <w:rsid w:val="00DA0EF7"/>
    <w:rsid w:val="00DE63B6"/>
    <w:rsid w:val="00DF3017"/>
    <w:rsid w:val="00E1507F"/>
    <w:rsid w:val="00E26159"/>
    <w:rsid w:val="00E410A7"/>
    <w:rsid w:val="00E4429E"/>
    <w:rsid w:val="00E62064"/>
    <w:rsid w:val="00E77569"/>
    <w:rsid w:val="00E81C5F"/>
    <w:rsid w:val="00E84746"/>
    <w:rsid w:val="00EC1750"/>
    <w:rsid w:val="00EC4FD3"/>
    <w:rsid w:val="00ED6633"/>
    <w:rsid w:val="00F0791B"/>
    <w:rsid w:val="00F47E85"/>
    <w:rsid w:val="00F75F47"/>
    <w:rsid w:val="00FC000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0EF7"/>
  </w:style>
  <w:style w:type="paragraph" w:styleId="Ttulo1">
    <w:name w:val="heading 1"/>
    <w:basedOn w:val="Normal"/>
    <w:next w:val="Normal"/>
    <w:link w:val="Ttulo1Car"/>
    <w:uiPriority w:val="9"/>
    <w:qFormat/>
    <w:rsid w:val="00BD2B6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E2615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5088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50883"/>
    <w:rPr>
      <w:rFonts w:ascii="Tahoma" w:hAnsi="Tahoma" w:cs="Tahoma"/>
      <w:sz w:val="16"/>
      <w:szCs w:val="16"/>
    </w:rPr>
  </w:style>
  <w:style w:type="paragraph" w:styleId="Sinespaciado">
    <w:name w:val="No Spacing"/>
    <w:uiPriority w:val="1"/>
    <w:qFormat/>
    <w:rsid w:val="00784FB4"/>
    <w:pPr>
      <w:spacing w:after="0" w:line="240" w:lineRule="auto"/>
    </w:pPr>
  </w:style>
  <w:style w:type="paragraph" w:styleId="Encabezado">
    <w:name w:val="header"/>
    <w:basedOn w:val="Normal"/>
    <w:link w:val="EncabezadoCar"/>
    <w:uiPriority w:val="99"/>
    <w:unhideWhenUsed/>
    <w:rsid w:val="00AE6F3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E6F35"/>
  </w:style>
  <w:style w:type="paragraph" w:styleId="Piedepgina">
    <w:name w:val="footer"/>
    <w:basedOn w:val="Normal"/>
    <w:link w:val="PiedepginaCar"/>
    <w:uiPriority w:val="99"/>
    <w:unhideWhenUsed/>
    <w:rsid w:val="00AE6F3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E6F35"/>
  </w:style>
  <w:style w:type="paragraph" w:styleId="Textonotapie">
    <w:name w:val="footnote text"/>
    <w:basedOn w:val="Normal"/>
    <w:link w:val="TextonotapieCar"/>
    <w:uiPriority w:val="99"/>
    <w:semiHidden/>
    <w:unhideWhenUsed/>
    <w:rsid w:val="003E327A"/>
    <w:pPr>
      <w:spacing w:after="0" w:line="240" w:lineRule="auto"/>
    </w:pPr>
    <w:rPr>
      <w:rFonts w:ascii="Calibri" w:eastAsia="Calibri" w:hAnsi="Calibri" w:cs="Times New Roman"/>
      <w:sz w:val="20"/>
      <w:szCs w:val="20"/>
    </w:rPr>
  </w:style>
  <w:style w:type="character" w:customStyle="1" w:styleId="TextonotapieCar">
    <w:name w:val="Texto nota pie Car"/>
    <w:basedOn w:val="Fuentedeprrafopredeter"/>
    <w:link w:val="Textonotapie"/>
    <w:uiPriority w:val="99"/>
    <w:semiHidden/>
    <w:rsid w:val="003E327A"/>
    <w:rPr>
      <w:rFonts w:ascii="Calibri" w:eastAsia="Calibri" w:hAnsi="Calibri" w:cs="Times New Roman"/>
      <w:sz w:val="20"/>
      <w:szCs w:val="20"/>
    </w:rPr>
  </w:style>
  <w:style w:type="character" w:styleId="Refdenotaalpie">
    <w:name w:val="footnote reference"/>
    <w:uiPriority w:val="99"/>
    <w:semiHidden/>
    <w:unhideWhenUsed/>
    <w:rsid w:val="003E327A"/>
    <w:rPr>
      <w:vertAlign w:val="superscript"/>
    </w:rPr>
  </w:style>
  <w:style w:type="character" w:customStyle="1" w:styleId="Ttulo2Car">
    <w:name w:val="Título 2 Car"/>
    <w:basedOn w:val="Fuentedeprrafopredeter"/>
    <w:link w:val="Ttulo2"/>
    <w:uiPriority w:val="9"/>
    <w:rsid w:val="00E26159"/>
    <w:rPr>
      <w:rFonts w:asciiTheme="majorHAnsi" w:eastAsiaTheme="majorEastAsia" w:hAnsiTheme="majorHAnsi" w:cstheme="majorBidi"/>
      <w:b/>
      <w:bCs/>
      <w:color w:val="4F81BD" w:themeColor="accent1"/>
      <w:sz w:val="26"/>
      <w:szCs w:val="26"/>
    </w:rPr>
  </w:style>
  <w:style w:type="character" w:customStyle="1" w:styleId="Ttulo1Car">
    <w:name w:val="Título 1 Car"/>
    <w:basedOn w:val="Fuentedeprrafopredeter"/>
    <w:link w:val="Ttulo1"/>
    <w:uiPriority w:val="9"/>
    <w:rsid w:val="00BD2B6B"/>
    <w:rPr>
      <w:rFonts w:asciiTheme="majorHAnsi" w:eastAsiaTheme="majorEastAsia" w:hAnsiTheme="majorHAnsi" w:cstheme="majorBidi"/>
      <w:b/>
      <w:bCs/>
      <w:color w:val="365F91" w:themeColor="accent1" w:themeShade="BF"/>
      <w:sz w:val="28"/>
      <w:szCs w:val="28"/>
    </w:rPr>
  </w:style>
  <w:style w:type="character" w:styleId="Textoennegrita">
    <w:name w:val="Strong"/>
    <w:basedOn w:val="Fuentedeprrafopredeter"/>
    <w:uiPriority w:val="22"/>
    <w:qFormat/>
    <w:rsid w:val="00397A9B"/>
    <w:rPr>
      <w:b/>
      <w:bCs/>
    </w:rPr>
  </w:style>
  <w:style w:type="character" w:styleId="Hipervnculo">
    <w:name w:val="Hyperlink"/>
    <w:basedOn w:val="Fuentedeprrafopredeter"/>
    <w:uiPriority w:val="99"/>
    <w:unhideWhenUsed/>
    <w:rsid w:val="00806B59"/>
    <w:rPr>
      <w:color w:val="0000FF"/>
      <w:u w:val="single"/>
    </w:rPr>
  </w:style>
  <w:style w:type="character" w:customStyle="1" w:styleId="unicode">
    <w:name w:val="unicode"/>
    <w:basedOn w:val="Fuentedeprrafopredeter"/>
    <w:rsid w:val="00806B59"/>
  </w:style>
  <w:style w:type="character" w:customStyle="1" w:styleId="ipa">
    <w:name w:val="ipa"/>
    <w:basedOn w:val="Fuentedeprrafopredeter"/>
    <w:rsid w:val="00806B59"/>
  </w:style>
  <w:style w:type="character" w:customStyle="1" w:styleId="muxgbd">
    <w:name w:val="muxgbd"/>
    <w:basedOn w:val="Fuentedeprrafopredeter"/>
    <w:rsid w:val="00806B59"/>
  </w:style>
  <w:style w:type="paragraph" w:styleId="Prrafodelista">
    <w:name w:val="List Paragraph"/>
    <w:basedOn w:val="Normal"/>
    <w:uiPriority w:val="34"/>
    <w:qFormat/>
    <w:rsid w:val="009C0E98"/>
    <w:pPr>
      <w:ind w:left="720"/>
      <w:contextualSpacing/>
    </w:pPr>
  </w:style>
  <w:style w:type="table" w:styleId="Tablaconcuadrcula">
    <w:name w:val="Table Grid"/>
    <w:basedOn w:val="Tablanormal"/>
    <w:uiPriority w:val="59"/>
    <w:rsid w:val="004F60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0EF7"/>
  </w:style>
  <w:style w:type="paragraph" w:styleId="Ttulo1">
    <w:name w:val="heading 1"/>
    <w:basedOn w:val="Normal"/>
    <w:next w:val="Normal"/>
    <w:link w:val="Ttulo1Car"/>
    <w:uiPriority w:val="9"/>
    <w:qFormat/>
    <w:rsid w:val="00BD2B6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E2615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5088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50883"/>
    <w:rPr>
      <w:rFonts w:ascii="Tahoma" w:hAnsi="Tahoma" w:cs="Tahoma"/>
      <w:sz w:val="16"/>
      <w:szCs w:val="16"/>
    </w:rPr>
  </w:style>
  <w:style w:type="paragraph" w:styleId="Sinespaciado">
    <w:name w:val="No Spacing"/>
    <w:uiPriority w:val="1"/>
    <w:qFormat/>
    <w:rsid w:val="00784FB4"/>
    <w:pPr>
      <w:spacing w:after="0" w:line="240" w:lineRule="auto"/>
    </w:pPr>
  </w:style>
  <w:style w:type="paragraph" w:styleId="Encabezado">
    <w:name w:val="header"/>
    <w:basedOn w:val="Normal"/>
    <w:link w:val="EncabezadoCar"/>
    <w:uiPriority w:val="99"/>
    <w:unhideWhenUsed/>
    <w:rsid w:val="00AE6F3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E6F35"/>
  </w:style>
  <w:style w:type="paragraph" w:styleId="Piedepgina">
    <w:name w:val="footer"/>
    <w:basedOn w:val="Normal"/>
    <w:link w:val="PiedepginaCar"/>
    <w:uiPriority w:val="99"/>
    <w:unhideWhenUsed/>
    <w:rsid w:val="00AE6F3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E6F35"/>
  </w:style>
  <w:style w:type="paragraph" w:styleId="Textonotapie">
    <w:name w:val="footnote text"/>
    <w:basedOn w:val="Normal"/>
    <w:link w:val="TextonotapieCar"/>
    <w:uiPriority w:val="99"/>
    <w:semiHidden/>
    <w:unhideWhenUsed/>
    <w:rsid w:val="003E327A"/>
    <w:pPr>
      <w:spacing w:after="0" w:line="240" w:lineRule="auto"/>
    </w:pPr>
    <w:rPr>
      <w:rFonts w:ascii="Calibri" w:eastAsia="Calibri" w:hAnsi="Calibri" w:cs="Times New Roman"/>
      <w:sz w:val="20"/>
      <w:szCs w:val="20"/>
    </w:rPr>
  </w:style>
  <w:style w:type="character" w:customStyle="1" w:styleId="TextonotapieCar">
    <w:name w:val="Texto nota pie Car"/>
    <w:basedOn w:val="Fuentedeprrafopredeter"/>
    <w:link w:val="Textonotapie"/>
    <w:uiPriority w:val="99"/>
    <w:semiHidden/>
    <w:rsid w:val="003E327A"/>
    <w:rPr>
      <w:rFonts w:ascii="Calibri" w:eastAsia="Calibri" w:hAnsi="Calibri" w:cs="Times New Roman"/>
      <w:sz w:val="20"/>
      <w:szCs w:val="20"/>
    </w:rPr>
  </w:style>
  <w:style w:type="character" w:styleId="Refdenotaalpie">
    <w:name w:val="footnote reference"/>
    <w:uiPriority w:val="99"/>
    <w:semiHidden/>
    <w:unhideWhenUsed/>
    <w:rsid w:val="003E327A"/>
    <w:rPr>
      <w:vertAlign w:val="superscript"/>
    </w:rPr>
  </w:style>
  <w:style w:type="character" w:customStyle="1" w:styleId="Ttulo2Car">
    <w:name w:val="Título 2 Car"/>
    <w:basedOn w:val="Fuentedeprrafopredeter"/>
    <w:link w:val="Ttulo2"/>
    <w:uiPriority w:val="9"/>
    <w:rsid w:val="00E26159"/>
    <w:rPr>
      <w:rFonts w:asciiTheme="majorHAnsi" w:eastAsiaTheme="majorEastAsia" w:hAnsiTheme="majorHAnsi" w:cstheme="majorBidi"/>
      <w:b/>
      <w:bCs/>
      <w:color w:val="4F81BD" w:themeColor="accent1"/>
      <w:sz w:val="26"/>
      <w:szCs w:val="26"/>
    </w:rPr>
  </w:style>
  <w:style w:type="character" w:customStyle="1" w:styleId="Ttulo1Car">
    <w:name w:val="Título 1 Car"/>
    <w:basedOn w:val="Fuentedeprrafopredeter"/>
    <w:link w:val="Ttulo1"/>
    <w:uiPriority w:val="9"/>
    <w:rsid w:val="00BD2B6B"/>
    <w:rPr>
      <w:rFonts w:asciiTheme="majorHAnsi" w:eastAsiaTheme="majorEastAsia" w:hAnsiTheme="majorHAnsi" w:cstheme="majorBidi"/>
      <w:b/>
      <w:bCs/>
      <w:color w:val="365F91" w:themeColor="accent1" w:themeShade="BF"/>
      <w:sz w:val="28"/>
      <w:szCs w:val="28"/>
    </w:rPr>
  </w:style>
  <w:style w:type="character" w:styleId="Textoennegrita">
    <w:name w:val="Strong"/>
    <w:basedOn w:val="Fuentedeprrafopredeter"/>
    <w:uiPriority w:val="22"/>
    <w:qFormat/>
    <w:rsid w:val="00397A9B"/>
    <w:rPr>
      <w:b/>
      <w:bCs/>
    </w:rPr>
  </w:style>
  <w:style w:type="character" w:styleId="Hipervnculo">
    <w:name w:val="Hyperlink"/>
    <w:basedOn w:val="Fuentedeprrafopredeter"/>
    <w:uiPriority w:val="99"/>
    <w:unhideWhenUsed/>
    <w:rsid w:val="00806B59"/>
    <w:rPr>
      <w:color w:val="0000FF"/>
      <w:u w:val="single"/>
    </w:rPr>
  </w:style>
  <w:style w:type="character" w:customStyle="1" w:styleId="unicode">
    <w:name w:val="unicode"/>
    <w:basedOn w:val="Fuentedeprrafopredeter"/>
    <w:rsid w:val="00806B59"/>
  </w:style>
  <w:style w:type="character" w:customStyle="1" w:styleId="ipa">
    <w:name w:val="ipa"/>
    <w:basedOn w:val="Fuentedeprrafopredeter"/>
    <w:rsid w:val="00806B59"/>
  </w:style>
  <w:style w:type="character" w:customStyle="1" w:styleId="muxgbd">
    <w:name w:val="muxgbd"/>
    <w:basedOn w:val="Fuentedeprrafopredeter"/>
    <w:rsid w:val="00806B59"/>
  </w:style>
  <w:style w:type="paragraph" w:styleId="Prrafodelista">
    <w:name w:val="List Paragraph"/>
    <w:basedOn w:val="Normal"/>
    <w:uiPriority w:val="34"/>
    <w:qFormat/>
    <w:rsid w:val="009C0E98"/>
    <w:pPr>
      <w:ind w:left="720"/>
      <w:contextualSpacing/>
    </w:pPr>
  </w:style>
  <w:style w:type="table" w:styleId="Tablaconcuadrcula">
    <w:name w:val="Table Grid"/>
    <w:basedOn w:val="Tablanormal"/>
    <w:uiPriority w:val="59"/>
    <w:rsid w:val="004F60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9058970">
      <w:bodyDiv w:val="1"/>
      <w:marLeft w:val="0"/>
      <w:marRight w:val="0"/>
      <w:marTop w:val="0"/>
      <w:marBottom w:val="0"/>
      <w:divBdr>
        <w:top w:val="none" w:sz="0" w:space="0" w:color="auto"/>
        <w:left w:val="none" w:sz="0" w:space="0" w:color="auto"/>
        <w:bottom w:val="none" w:sz="0" w:space="0" w:color="auto"/>
        <w:right w:val="none" w:sz="0" w:space="0" w:color="auto"/>
      </w:divBdr>
    </w:div>
    <w:div w:id="1280799791">
      <w:bodyDiv w:val="1"/>
      <w:marLeft w:val="0"/>
      <w:marRight w:val="0"/>
      <w:marTop w:val="0"/>
      <w:marBottom w:val="0"/>
      <w:divBdr>
        <w:top w:val="none" w:sz="0" w:space="0" w:color="auto"/>
        <w:left w:val="none" w:sz="0" w:space="0" w:color="auto"/>
        <w:bottom w:val="none" w:sz="0" w:space="0" w:color="auto"/>
        <w:right w:val="none" w:sz="0" w:space="0" w:color="auto"/>
      </w:divBdr>
      <w:divsChild>
        <w:div w:id="1227104606">
          <w:marLeft w:val="0"/>
          <w:marRight w:val="0"/>
          <w:marTop w:val="0"/>
          <w:marBottom w:val="0"/>
          <w:divBdr>
            <w:top w:val="none" w:sz="0" w:space="0" w:color="auto"/>
            <w:left w:val="none" w:sz="0" w:space="0" w:color="auto"/>
            <w:bottom w:val="none" w:sz="0" w:space="0" w:color="auto"/>
            <w:right w:val="none" w:sz="0" w:space="0" w:color="auto"/>
          </w:divBdr>
        </w:div>
        <w:div w:id="463013236">
          <w:marLeft w:val="0"/>
          <w:marRight w:val="0"/>
          <w:marTop w:val="0"/>
          <w:marBottom w:val="0"/>
          <w:divBdr>
            <w:top w:val="none" w:sz="0" w:space="0" w:color="auto"/>
            <w:left w:val="none" w:sz="0" w:space="0" w:color="auto"/>
            <w:bottom w:val="none" w:sz="0" w:space="0" w:color="auto"/>
            <w:right w:val="none" w:sz="0" w:space="0" w:color="auto"/>
          </w:divBdr>
        </w:div>
        <w:div w:id="903872980">
          <w:marLeft w:val="0"/>
          <w:marRight w:val="0"/>
          <w:marTop w:val="0"/>
          <w:marBottom w:val="0"/>
          <w:divBdr>
            <w:top w:val="none" w:sz="0" w:space="0" w:color="auto"/>
            <w:left w:val="none" w:sz="0" w:space="0" w:color="auto"/>
            <w:bottom w:val="none" w:sz="0" w:space="0" w:color="auto"/>
            <w:right w:val="none" w:sz="0" w:space="0" w:color="auto"/>
          </w:divBdr>
        </w:div>
        <w:div w:id="632449594">
          <w:marLeft w:val="0"/>
          <w:marRight w:val="0"/>
          <w:marTop w:val="0"/>
          <w:marBottom w:val="0"/>
          <w:divBdr>
            <w:top w:val="none" w:sz="0" w:space="0" w:color="auto"/>
            <w:left w:val="none" w:sz="0" w:space="0" w:color="auto"/>
            <w:bottom w:val="none" w:sz="0" w:space="0" w:color="auto"/>
            <w:right w:val="none" w:sz="0" w:space="0" w:color="auto"/>
          </w:divBdr>
        </w:div>
        <w:div w:id="1400900653">
          <w:marLeft w:val="0"/>
          <w:marRight w:val="0"/>
          <w:marTop w:val="0"/>
          <w:marBottom w:val="0"/>
          <w:divBdr>
            <w:top w:val="none" w:sz="0" w:space="0" w:color="auto"/>
            <w:left w:val="none" w:sz="0" w:space="0" w:color="auto"/>
            <w:bottom w:val="none" w:sz="0" w:space="0" w:color="auto"/>
            <w:right w:val="none" w:sz="0" w:space="0" w:color="auto"/>
          </w:divBdr>
        </w:div>
        <w:div w:id="1925067659">
          <w:marLeft w:val="0"/>
          <w:marRight w:val="0"/>
          <w:marTop w:val="0"/>
          <w:marBottom w:val="0"/>
          <w:divBdr>
            <w:top w:val="none" w:sz="0" w:space="0" w:color="auto"/>
            <w:left w:val="none" w:sz="0" w:space="0" w:color="auto"/>
            <w:bottom w:val="none" w:sz="0" w:space="0" w:color="auto"/>
            <w:right w:val="none" w:sz="0" w:space="0" w:color="auto"/>
          </w:divBdr>
          <w:divsChild>
            <w:div w:id="364602731">
              <w:marLeft w:val="0"/>
              <w:marRight w:val="0"/>
              <w:marTop w:val="0"/>
              <w:marBottom w:val="0"/>
              <w:divBdr>
                <w:top w:val="none" w:sz="0" w:space="0" w:color="auto"/>
                <w:left w:val="none" w:sz="0" w:space="0" w:color="auto"/>
                <w:bottom w:val="none" w:sz="0" w:space="0" w:color="auto"/>
                <w:right w:val="none" w:sz="0" w:space="0" w:color="auto"/>
              </w:divBdr>
            </w:div>
            <w:div w:id="315425197">
              <w:marLeft w:val="0"/>
              <w:marRight w:val="0"/>
              <w:marTop w:val="0"/>
              <w:marBottom w:val="0"/>
              <w:divBdr>
                <w:top w:val="none" w:sz="0" w:space="0" w:color="auto"/>
                <w:left w:val="none" w:sz="0" w:space="0" w:color="auto"/>
                <w:bottom w:val="none" w:sz="0" w:space="0" w:color="auto"/>
                <w:right w:val="none" w:sz="0" w:space="0" w:color="auto"/>
              </w:divBdr>
            </w:div>
            <w:div w:id="1283419193">
              <w:marLeft w:val="0"/>
              <w:marRight w:val="0"/>
              <w:marTop w:val="0"/>
              <w:marBottom w:val="0"/>
              <w:divBdr>
                <w:top w:val="none" w:sz="0" w:space="0" w:color="auto"/>
                <w:left w:val="none" w:sz="0" w:space="0" w:color="auto"/>
                <w:bottom w:val="none" w:sz="0" w:space="0" w:color="auto"/>
                <w:right w:val="none" w:sz="0" w:space="0" w:color="auto"/>
              </w:divBdr>
            </w:div>
            <w:div w:id="1296789008">
              <w:marLeft w:val="0"/>
              <w:marRight w:val="0"/>
              <w:marTop w:val="0"/>
              <w:marBottom w:val="0"/>
              <w:divBdr>
                <w:top w:val="none" w:sz="0" w:space="0" w:color="auto"/>
                <w:left w:val="none" w:sz="0" w:space="0" w:color="auto"/>
                <w:bottom w:val="none" w:sz="0" w:space="0" w:color="auto"/>
                <w:right w:val="none" w:sz="0" w:space="0" w:color="auto"/>
              </w:divBdr>
            </w:div>
            <w:div w:id="1394549378">
              <w:marLeft w:val="0"/>
              <w:marRight w:val="0"/>
              <w:marTop w:val="0"/>
              <w:marBottom w:val="0"/>
              <w:divBdr>
                <w:top w:val="none" w:sz="0" w:space="0" w:color="auto"/>
                <w:left w:val="none" w:sz="0" w:space="0" w:color="auto"/>
                <w:bottom w:val="none" w:sz="0" w:space="0" w:color="auto"/>
                <w:right w:val="none" w:sz="0" w:space="0" w:color="auto"/>
              </w:divBdr>
            </w:div>
          </w:divsChild>
        </w:div>
        <w:div w:id="1117993683">
          <w:marLeft w:val="0"/>
          <w:marRight w:val="0"/>
          <w:marTop w:val="0"/>
          <w:marBottom w:val="0"/>
          <w:divBdr>
            <w:top w:val="none" w:sz="0" w:space="0" w:color="auto"/>
            <w:left w:val="none" w:sz="0" w:space="0" w:color="auto"/>
            <w:bottom w:val="none" w:sz="0" w:space="0" w:color="auto"/>
            <w:right w:val="none" w:sz="0" w:space="0" w:color="auto"/>
          </w:divBdr>
          <w:divsChild>
            <w:div w:id="1998218854">
              <w:marLeft w:val="0"/>
              <w:marRight w:val="0"/>
              <w:marTop w:val="0"/>
              <w:marBottom w:val="0"/>
              <w:divBdr>
                <w:top w:val="none" w:sz="0" w:space="0" w:color="auto"/>
                <w:left w:val="none" w:sz="0" w:space="0" w:color="auto"/>
                <w:bottom w:val="none" w:sz="0" w:space="0" w:color="auto"/>
                <w:right w:val="none" w:sz="0" w:space="0" w:color="auto"/>
              </w:divBdr>
            </w:div>
            <w:div w:id="1030106026">
              <w:marLeft w:val="0"/>
              <w:marRight w:val="0"/>
              <w:marTop w:val="0"/>
              <w:marBottom w:val="0"/>
              <w:divBdr>
                <w:top w:val="none" w:sz="0" w:space="0" w:color="auto"/>
                <w:left w:val="none" w:sz="0" w:space="0" w:color="auto"/>
                <w:bottom w:val="none" w:sz="0" w:space="0" w:color="auto"/>
                <w:right w:val="none" w:sz="0" w:space="0" w:color="auto"/>
              </w:divBdr>
            </w:div>
            <w:div w:id="1024403788">
              <w:marLeft w:val="0"/>
              <w:marRight w:val="0"/>
              <w:marTop w:val="0"/>
              <w:marBottom w:val="0"/>
              <w:divBdr>
                <w:top w:val="none" w:sz="0" w:space="0" w:color="auto"/>
                <w:left w:val="none" w:sz="0" w:space="0" w:color="auto"/>
                <w:bottom w:val="none" w:sz="0" w:space="0" w:color="auto"/>
                <w:right w:val="none" w:sz="0" w:space="0" w:color="auto"/>
              </w:divBdr>
            </w:div>
            <w:div w:id="1434133771">
              <w:marLeft w:val="0"/>
              <w:marRight w:val="0"/>
              <w:marTop w:val="0"/>
              <w:marBottom w:val="0"/>
              <w:divBdr>
                <w:top w:val="none" w:sz="0" w:space="0" w:color="auto"/>
                <w:left w:val="none" w:sz="0" w:space="0" w:color="auto"/>
                <w:bottom w:val="none" w:sz="0" w:space="0" w:color="auto"/>
                <w:right w:val="none" w:sz="0" w:space="0" w:color="auto"/>
              </w:divBdr>
            </w:div>
            <w:div w:id="825165092">
              <w:marLeft w:val="0"/>
              <w:marRight w:val="0"/>
              <w:marTop w:val="0"/>
              <w:marBottom w:val="0"/>
              <w:divBdr>
                <w:top w:val="none" w:sz="0" w:space="0" w:color="auto"/>
                <w:left w:val="none" w:sz="0" w:space="0" w:color="auto"/>
                <w:bottom w:val="none" w:sz="0" w:space="0" w:color="auto"/>
                <w:right w:val="none" w:sz="0" w:space="0" w:color="auto"/>
              </w:divBdr>
            </w:div>
          </w:divsChild>
        </w:div>
        <w:div w:id="1035734844">
          <w:marLeft w:val="0"/>
          <w:marRight w:val="0"/>
          <w:marTop w:val="0"/>
          <w:marBottom w:val="0"/>
          <w:divBdr>
            <w:top w:val="none" w:sz="0" w:space="0" w:color="auto"/>
            <w:left w:val="none" w:sz="0" w:space="0" w:color="auto"/>
            <w:bottom w:val="none" w:sz="0" w:space="0" w:color="auto"/>
            <w:right w:val="none" w:sz="0" w:space="0" w:color="auto"/>
          </w:divBdr>
        </w:div>
        <w:div w:id="1868371311">
          <w:marLeft w:val="0"/>
          <w:marRight w:val="0"/>
          <w:marTop w:val="0"/>
          <w:marBottom w:val="0"/>
          <w:divBdr>
            <w:top w:val="none" w:sz="0" w:space="0" w:color="auto"/>
            <w:left w:val="none" w:sz="0" w:space="0" w:color="auto"/>
            <w:bottom w:val="none" w:sz="0" w:space="0" w:color="auto"/>
            <w:right w:val="none" w:sz="0" w:space="0" w:color="auto"/>
          </w:divBdr>
        </w:div>
        <w:div w:id="1386636293">
          <w:marLeft w:val="0"/>
          <w:marRight w:val="0"/>
          <w:marTop w:val="0"/>
          <w:marBottom w:val="0"/>
          <w:divBdr>
            <w:top w:val="none" w:sz="0" w:space="0" w:color="auto"/>
            <w:left w:val="none" w:sz="0" w:space="0" w:color="auto"/>
            <w:bottom w:val="none" w:sz="0" w:space="0" w:color="auto"/>
            <w:right w:val="none" w:sz="0" w:space="0" w:color="auto"/>
          </w:divBdr>
        </w:div>
        <w:div w:id="735587847">
          <w:marLeft w:val="0"/>
          <w:marRight w:val="0"/>
          <w:marTop w:val="0"/>
          <w:marBottom w:val="0"/>
          <w:divBdr>
            <w:top w:val="none" w:sz="0" w:space="0" w:color="auto"/>
            <w:left w:val="none" w:sz="0" w:space="0" w:color="auto"/>
            <w:bottom w:val="none" w:sz="0" w:space="0" w:color="auto"/>
            <w:right w:val="none" w:sz="0" w:space="0" w:color="auto"/>
          </w:divBdr>
        </w:div>
        <w:div w:id="1290697402">
          <w:marLeft w:val="0"/>
          <w:marRight w:val="0"/>
          <w:marTop w:val="0"/>
          <w:marBottom w:val="0"/>
          <w:divBdr>
            <w:top w:val="none" w:sz="0" w:space="0" w:color="auto"/>
            <w:left w:val="none" w:sz="0" w:space="0" w:color="auto"/>
            <w:bottom w:val="none" w:sz="0" w:space="0" w:color="auto"/>
            <w:right w:val="none" w:sz="0" w:space="0" w:color="auto"/>
          </w:divBdr>
        </w:div>
        <w:div w:id="1494221093">
          <w:marLeft w:val="0"/>
          <w:marRight w:val="0"/>
          <w:marTop w:val="0"/>
          <w:marBottom w:val="0"/>
          <w:divBdr>
            <w:top w:val="none" w:sz="0" w:space="0" w:color="auto"/>
            <w:left w:val="none" w:sz="0" w:space="0" w:color="auto"/>
            <w:bottom w:val="none" w:sz="0" w:space="0" w:color="auto"/>
            <w:right w:val="none" w:sz="0" w:space="0" w:color="auto"/>
          </w:divBdr>
        </w:div>
        <w:div w:id="2122844111">
          <w:marLeft w:val="0"/>
          <w:marRight w:val="0"/>
          <w:marTop w:val="0"/>
          <w:marBottom w:val="0"/>
          <w:divBdr>
            <w:top w:val="none" w:sz="0" w:space="0" w:color="auto"/>
            <w:left w:val="none" w:sz="0" w:space="0" w:color="auto"/>
            <w:bottom w:val="none" w:sz="0" w:space="0" w:color="auto"/>
            <w:right w:val="none" w:sz="0" w:space="0" w:color="auto"/>
          </w:divBdr>
        </w:div>
        <w:div w:id="166869615">
          <w:marLeft w:val="0"/>
          <w:marRight w:val="0"/>
          <w:marTop w:val="0"/>
          <w:marBottom w:val="0"/>
          <w:divBdr>
            <w:top w:val="none" w:sz="0" w:space="0" w:color="auto"/>
            <w:left w:val="none" w:sz="0" w:space="0" w:color="auto"/>
            <w:bottom w:val="none" w:sz="0" w:space="0" w:color="auto"/>
            <w:right w:val="none" w:sz="0" w:space="0" w:color="auto"/>
          </w:divBdr>
        </w:div>
        <w:div w:id="1613516483">
          <w:marLeft w:val="0"/>
          <w:marRight w:val="0"/>
          <w:marTop w:val="0"/>
          <w:marBottom w:val="0"/>
          <w:divBdr>
            <w:top w:val="none" w:sz="0" w:space="0" w:color="auto"/>
            <w:left w:val="none" w:sz="0" w:space="0" w:color="auto"/>
            <w:bottom w:val="none" w:sz="0" w:space="0" w:color="auto"/>
            <w:right w:val="none" w:sz="0" w:space="0" w:color="auto"/>
          </w:divBdr>
        </w:div>
        <w:div w:id="635795472">
          <w:marLeft w:val="0"/>
          <w:marRight w:val="0"/>
          <w:marTop w:val="0"/>
          <w:marBottom w:val="0"/>
          <w:divBdr>
            <w:top w:val="none" w:sz="0" w:space="0" w:color="auto"/>
            <w:left w:val="none" w:sz="0" w:space="0" w:color="auto"/>
            <w:bottom w:val="none" w:sz="0" w:space="0" w:color="auto"/>
            <w:right w:val="none" w:sz="0" w:space="0" w:color="auto"/>
          </w:divBdr>
        </w:div>
        <w:div w:id="802816093">
          <w:marLeft w:val="0"/>
          <w:marRight w:val="0"/>
          <w:marTop w:val="0"/>
          <w:marBottom w:val="0"/>
          <w:divBdr>
            <w:top w:val="none" w:sz="0" w:space="0" w:color="auto"/>
            <w:left w:val="none" w:sz="0" w:space="0" w:color="auto"/>
            <w:bottom w:val="none" w:sz="0" w:space="0" w:color="auto"/>
            <w:right w:val="none" w:sz="0" w:space="0" w:color="auto"/>
          </w:divBdr>
        </w:div>
        <w:div w:id="2085183607">
          <w:marLeft w:val="0"/>
          <w:marRight w:val="0"/>
          <w:marTop w:val="0"/>
          <w:marBottom w:val="0"/>
          <w:divBdr>
            <w:top w:val="none" w:sz="0" w:space="0" w:color="auto"/>
            <w:left w:val="none" w:sz="0" w:space="0" w:color="auto"/>
            <w:bottom w:val="none" w:sz="0" w:space="0" w:color="auto"/>
            <w:right w:val="none" w:sz="0" w:space="0" w:color="auto"/>
          </w:divBdr>
        </w:div>
        <w:div w:id="1373116519">
          <w:marLeft w:val="0"/>
          <w:marRight w:val="0"/>
          <w:marTop w:val="0"/>
          <w:marBottom w:val="0"/>
          <w:divBdr>
            <w:top w:val="none" w:sz="0" w:space="0" w:color="auto"/>
            <w:left w:val="none" w:sz="0" w:space="0" w:color="auto"/>
            <w:bottom w:val="none" w:sz="0" w:space="0" w:color="auto"/>
            <w:right w:val="none" w:sz="0" w:space="0" w:color="auto"/>
          </w:divBdr>
        </w:div>
        <w:div w:id="1096099815">
          <w:marLeft w:val="0"/>
          <w:marRight w:val="0"/>
          <w:marTop w:val="0"/>
          <w:marBottom w:val="0"/>
          <w:divBdr>
            <w:top w:val="none" w:sz="0" w:space="0" w:color="auto"/>
            <w:left w:val="none" w:sz="0" w:space="0" w:color="auto"/>
            <w:bottom w:val="none" w:sz="0" w:space="0" w:color="auto"/>
            <w:right w:val="none" w:sz="0" w:space="0" w:color="auto"/>
          </w:divBdr>
        </w:div>
        <w:div w:id="1248727283">
          <w:marLeft w:val="0"/>
          <w:marRight w:val="0"/>
          <w:marTop w:val="0"/>
          <w:marBottom w:val="0"/>
          <w:divBdr>
            <w:top w:val="none" w:sz="0" w:space="0" w:color="auto"/>
            <w:left w:val="none" w:sz="0" w:space="0" w:color="auto"/>
            <w:bottom w:val="none" w:sz="0" w:space="0" w:color="auto"/>
            <w:right w:val="none" w:sz="0" w:space="0" w:color="auto"/>
          </w:divBdr>
        </w:div>
        <w:div w:id="1169760347">
          <w:marLeft w:val="0"/>
          <w:marRight w:val="0"/>
          <w:marTop w:val="0"/>
          <w:marBottom w:val="0"/>
          <w:divBdr>
            <w:top w:val="none" w:sz="0" w:space="0" w:color="auto"/>
            <w:left w:val="none" w:sz="0" w:space="0" w:color="auto"/>
            <w:bottom w:val="none" w:sz="0" w:space="0" w:color="auto"/>
            <w:right w:val="none" w:sz="0" w:space="0" w:color="auto"/>
          </w:divBdr>
        </w:div>
        <w:div w:id="1292705935">
          <w:marLeft w:val="0"/>
          <w:marRight w:val="0"/>
          <w:marTop w:val="0"/>
          <w:marBottom w:val="0"/>
          <w:divBdr>
            <w:top w:val="none" w:sz="0" w:space="0" w:color="auto"/>
            <w:left w:val="none" w:sz="0" w:space="0" w:color="auto"/>
            <w:bottom w:val="none" w:sz="0" w:space="0" w:color="auto"/>
            <w:right w:val="none" w:sz="0" w:space="0" w:color="auto"/>
          </w:divBdr>
        </w:div>
        <w:div w:id="606935523">
          <w:marLeft w:val="0"/>
          <w:marRight w:val="0"/>
          <w:marTop w:val="0"/>
          <w:marBottom w:val="0"/>
          <w:divBdr>
            <w:top w:val="none" w:sz="0" w:space="0" w:color="auto"/>
            <w:left w:val="none" w:sz="0" w:space="0" w:color="auto"/>
            <w:bottom w:val="none" w:sz="0" w:space="0" w:color="auto"/>
            <w:right w:val="none" w:sz="0" w:space="0" w:color="auto"/>
          </w:divBdr>
        </w:div>
        <w:div w:id="858854450">
          <w:marLeft w:val="0"/>
          <w:marRight w:val="0"/>
          <w:marTop w:val="0"/>
          <w:marBottom w:val="0"/>
          <w:divBdr>
            <w:top w:val="none" w:sz="0" w:space="0" w:color="auto"/>
            <w:left w:val="none" w:sz="0" w:space="0" w:color="auto"/>
            <w:bottom w:val="none" w:sz="0" w:space="0" w:color="auto"/>
            <w:right w:val="none" w:sz="0" w:space="0" w:color="auto"/>
          </w:divBdr>
        </w:div>
        <w:div w:id="1589582885">
          <w:marLeft w:val="0"/>
          <w:marRight w:val="0"/>
          <w:marTop w:val="0"/>
          <w:marBottom w:val="0"/>
          <w:divBdr>
            <w:top w:val="none" w:sz="0" w:space="0" w:color="auto"/>
            <w:left w:val="none" w:sz="0" w:space="0" w:color="auto"/>
            <w:bottom w:val="none" w:sz="0" w:space="0" w:color="auto"/>
            <w:right w:val="none" w:sz="0" w:space="0" w:color="auto"/>
          </w:divBdr>
        </w:div>
        <w:div w:id="1117799288">
          <w:marLeft w:val="0"/>
          <w:marRight w:val="0"/>
          <w:marTop w:val="0"/>
          <w:marBottom w:val="0"/>
          <w:divBdr>
            <w:top w:val="none" w:sz="0" w:space="0" w:color="auto"/>
            <w:left w:val="none" w:sz="0" w:space="0" w:color="auto"/>
            <w:bottom w:val="none" w:sz="0" w:space="0" w:color="auto"/>
            <w:right w:val="none" w:sz="0" w:space="0" w:color="auto"/>
          </w:divBdr>
        </w:div>
        <w:div w:id="2002351446">
          <w:marLeft w:val="0"/>
          <w:marRight w:val="0"/>
          <w:marTop w:val="0"/>
          <w:marBottom w:val="0"/>
          <w:divBdr>
            <w:top w:val="none" w:sz="0" w:space="0" w:color="auto"/>
            <w:left w:val="none" w:sz="0" w:space="0" w:color="auto"/>
            <w:bottom w:val="none" w:sz="0" w:space="0" w:color="auto"/>
            <w:right w:val="none" w:sz="0" w:space="0" w:color="auto"/>
          </w:divBdr>
        </w:div>
        <w:div w:id="443891424">
          <w:marLeft w:val="0"/>
          <w:marRight w:val="0"/>
          <w:marTop w:val="0"/>
          <w:marBottom w:val="0"/>
          <w:divBdr>
            <w:top w:val="none" w:sz="0" w:space="0" w:color="auto"/>
            <w:left w:val="none" w:sz="0" w:space="0" w:color="auto"/>
            <w:bottom w:val="none" w:sz="0" w:space="0" w:color="auto"/>
            <w:right w:val="none" w:sz="0" w:space="0" w:color="auto"/>
          </w:divBdr>
        </w:div>
        <w:div w:id="641809661">
          <w:marLeft w:val="0"/>
          <w:marRight w:val="0"/>
          <w:marTop w:val="0"/>
          <w:marBottom w:val="0"/>
          <w:divBdr>
            <w:top w:val="none" w:sz="0" w:space="0" w:color="auto"/>
            <w:left w:val="none" w:sz="0" w:space="0" w:color="auto"/>
            <w:bottom w:val="none" w:sz="0" w:space="0" w:color="auto"/>
            <w:right w:val="none" w:sz="0" w:space="0" w:color="auto"/>
          </w:divBdr>
        </w:div>
        <w:div w:id="1638072499">
          <w:marLeft w:val="0"/>
          <w:marRight w:val="0"/>
          <w:marTop w:val="0"/>
          <w:marBottom w:val="0"/>
          <w:divBdr>
            <w:top w:val="none" w:sz="0" w:space="0" w:color="auto"/>
            <w:left w:val="none" w:sz="0" w:space="0" w:color="auto"/>
            <w:bottom w:val="none" w:sz="0" w:space="0" w:color="auto"/>
            <w:right w:val="none" w:sz="0" w:space="0" w:color="auto"/>
          </w:divBdr>
        </w:div>
        <w:div w:id="1228952604">
          <w:marLeft w:val="0"/>
          <w:marRight w:val="0"/>
          <w:marTop w:val="0"/>
          <w:marBottom w:val="0"/>
          <w:divBdr>
            <w:top w:val="none" w:sz="0" w:space="0" w:color="auto"/>
            <w:left w:val="none" w:sz="0" w:space="0" w:color="auto"/>
            <w:bottom w:val="none" w:sz="0" w:space="0" w:color="auto"/>
            <w:right w:val="none" w:sz="0" w:space="0" w:color="auto"/>
          </w:divBdr>
        </w:div>
        <w:div w:id="1443457772">
          <w:marLeft w:val="0"/>
          <w:marRight w:val="0"/>
          <w:marTop w:val="0"/>
          <w:marBottom w:val="0"/>
          <w:divBdr>
            <w:top w:val="none" w:sz="0" w:space="0" w:color="auto"/>
            <w:left w:val="none" w:sz="0" w:space="0" w:color="auto"/>
            <w:bottom w:val="none" w:sz="0" w:space="0" w:color="auto"/>
            <w:right w:val="none" w:sz="0" w:space="0" w:color="auto"/>
          </w:divBdr>
        </w:div>
        <w:div w:id="163518487">
          <w:marLeft w:val="0"/>
          <w:marRight w:val="0"/>
          <w:marTop w:val="0"/>
          <w:marBottom w:val="0"/>
          <w:divBdr>
            <w:top w:val="none" w:sz="0" w:space="0" w:color="auto"/>
            <w:left w:val="none" w:sz="0" w:space="0" w:color="auto"/>
            <w:bottom w:val="none" w:sz="0" w:space="0" w:color="auto"/>
            <w:right w:val="none" w:sz="0" w:space="0" w:color="auto"/>
          </w:divBdr>
        </w:div>
        <w:div w:id="805317244">
          <w:marLeft w:val="0"/>
          <w:marRight w:val="0"/>
          <w:marTop w:val="0"/>
          <w:marBottom w:val="0"/>
          <w:divBdr>
            <w:top w:val="none" w:sz="0" w:space="0" w:color="auto"/>
            <w:left w:val="none" w:sz="0" w:space="0" w:color="auto"/>
            <w:bottom w:val="none" w:sz="0" w:space="0" w:color="auto"/>
            <w:right w:val="none" w:sz="0" w:space="0" w:color="auto"/>
          </w:divBdr>
        </w:div>
        <w:div w:id="2093045804">
          <w:marLeft w:val="0"/>
          <w:marRight w:val="0"/>
          <w:marTop w:val="0"/>
          <w:marBottom w:val="0"/>
          <w:divBdr>
            <w:top w:val="none" w:sz="0" w:space="0" w:color="auto"/>
            <w:left w:val="none" w:sz="0" w:space="0" w:color="auto"/>
            <w:bottom w:val="none" w:sz="0" w:space="0" w:color="auto"/>
            <w:right w:val="none" w:sz="0" w:space="0" w:color="auto"/>
          </w:divBdr>
        </w:div>
        <w:div w:id="958727061">
          <w:marLeft w:val="0"/>
          <w:marRight w:val="0"/>
          <w:marTop w:val="0"/>
          <w:marBottom w:val="0"/>
          <w:divBdr>
            <w:top w:val="none" w:sz="0" w:space="0" w:color="auto"/>
            <w:left w:val="none" w:sz="0" w:space="0" w:color="auto"/>
            <w:bottom w:val="none" w:sz="0" w:space="0" w:color="auto"/>
            <w:right w:val="none" w:sz="0" w:space="0" w:color="auto"/>
          </w:divBdr>
        </w:div>
        <w:div w:id="1938439603">
          <w:marLeft w:val="0"/>
          <w:marRight w:val="0"/>
          <w:marTop w:val="0"/>
          <w:marBottom w:val="0"/>
          <w:divBdr>
            <w:top w:val="none" w:sz="0" w:space="0" w:color="auto"/>
            <w:left w:val="none" w:sz="0" w:space="0" w:color="auto"/>
            <w:bottom w:val="none" w:sz="0" w:space="0" w:color="auto"/>
            <w:right w:val="none" w:sz="0" w:space="0" w:color="auto"/>
          </w:divBdr>
        </w:div>
        <w:div w:id="235752918">
          <w:marLeft w:val="0"/>
          <w:marRight w:val="0"/>
          <w:marTop w:val="0"/>
          <w:marBottom w:val="0"/>
          <w:divBdr>
            <w:top w:val="none" w:sz="0" w:space="0" w:color="auto"/>
            <w:left w:val="none" w:sz="0" w:space="0" w:color="auto"/>
            <w:bottom w:val="none" w:sz="0" w:space="0" w:color="auto"/>
            <w:right w:val="none" w:sz="0" w:space="0" w:color="auto"/>
          </w:divBdr>
        </w:div>
        <w:div w:id="631181035">
          <w:marLeft w:val="0"/>
          <w:marRight w:val="0"/>
          <w:marTop w:val="0"/>
          <w:marBottom w:val="0"/>
          <w:divBdr>
            <w:top w:val="none" w:sz="0" w:space="0" w:color="auto"/>
            <w:left w:val="none" w:sz="0" w:space="0" w:color="auto"/>
            <w:bottom w:val="none" w:sz="0" w:space="0" w:color="auto"/>
            <w:right w:val="none" w:sz="0" w:space="0" w:color="auto"/>
          </w:divBdr>
        </w:div>
        <w:div w:id="1550650521">
          <w:marLeft w:val="0"/>
          <w:marRight w:val="0"/>
          <w:marTop w:val="0"/>
          <w:marBottom w:val="0"/>
          <w:divBdr>
            <w:top w:val="none" w:sz="0" w:space="0" w:color="auto"/>
            <w:left w:val="none" w:sz="0" w:space="0" w:color="auto"/>
            <w:bottom w:val="none" w:sz="0" w:space="0" w:color="auto"/>
            <w:right w:val="none" w:sz="0" w:space="0" w:color="auto"/>
          </w:divBdr>
        </w:div>
        <w:div w:id="1680043451">
          <w:marLeft w:val="0"/>
          <w:marRight w:val="0"/>
          <w:marTop w:val="0"/>
          <w:marBottom w:val="0"/>
          <w:divBdr>
            <w:top w:val="none" w:sz="0" w:space="0" w:color="auto"/>
            <w:left w:val="none" w:sz="0" w:space="0" w:color="auto"/>
            <w:bottom w:val="none" w:sz="0" w:space="0" w:color="auto"/>
            <w:right w:val="none" w:sz="0" w:space="0" w:color="auto"/>
          </w:divBdr>
        </w:div>
        <w:div w:id="1414476872">
          <w:marLeft w:val="0"/>
          <w:marRight w:val="0"/>
          <w:marTop w:val="0"/>
          <w:marBottom w:val="0"/>
          <w:divBdr>
            <w:top w:val="none" w:sz="0" w:space="0" w:color="auto"/>
            <w:left w:val="none" w:sz="0" w:space="0" w:color="auto"/>
            <w:bottom w:val="none" w:sz="0" w:space="0" w:color="auto"/>
            <w:right w:val="none" w:sz="0" w:space="0" w:color="auto"/>
          </w:divBdr>
        </w:div>
        <w:div w:id="1110665067">
          <w:marLeft w:val="0"/>
          <w:marRight w:val="0"/>
          <w:marTop w:val="0"/>
          <w:marBottom w:val="0"/>
          <w:divBdr>
            <w:top w:val="none" w:sz="0" w:space="0" w:color="auto"/>
            <w:left w:val="none" w:sz="0" w:space="0" w:color="auto"/>
            <w:bottom w:val="none" w:sz="0" w:space="0" w:color="auto"/>
            <w:right w:val="none" w:sz="0" w:space="0" w:color="auto"/>
          </w:divBdr>
        </w:div>
        <w:div w:id="643583839">
          <w:marLeft w:val="0"/>
          <w:marRight w:val="0"/>
          <w:marTop w:val="0"/>
          <w:marBottom w:val="0"/>
          <w:divBdr>
            <w:top w:val="none" w:sz="0" w:space="0" w:color="auto"/>
            <w:left w:val="none" w:sz="0" w:space="0" w:color="auto"/>
            <w:bottom w:val="none" w:sz="0" w:space="0" w:color="auto"/>
            <w:right w:val="none" w:sz="0" w:space="0" w:color="auto"/>
          </w:divBdr>
        </w:div>
        <w:div w:id="2141727722">
          <w:marLeft w:val="0"/>
          <w:marRight w:val="0"/>
          <w:marTop w:val="0"/>
          <w:marBottom w:val="0"/>
          <w:divBdr>
            <w:top w:val="none" w:sz="0" w:space="0" w:color="auto"/>
            <w:left w:val="none" w:sz="0" w:space="0" w:color="auto"/>
            <w:bottom w:val="none" w:sz="0" w:space="0" w:color="auto"/>
            <w:right w:val="none" w:sz="0" w:space="0" w:color="auto"/>
          </w:divBdr>
        </w:div>
        <w:div w:id="1130513101">
          <w:marLeft w:val="0"/>
          <w:marRight w:val="0"/>
          <w:marTop w:val="0"/>
          <w:marBottom w:val="0"/>
          <w:divBdr>
            <w:top w:val="none" w:sz="0" w:space="0" w:color="auto"/>
            <w:left w:val="none" w:sz="0" w:space="0" w:color="auto"/>
            <w:bottom w:val="none" w:sz="0" w:space="0" w:color="auto"/>
            <w:right w:val="none" w:sz="0" w:space="0" w:color="auto"/>
          </w:divBdr>
        </w:div>
        <w:div w:id="1591622613">
          <w:marLeft w:val="0"/>
          <w:marRight w:val="0"/>
          <w:marTop w:val="0"/>
          <w:marBottom w:val="0"/>
          <w:divBdr>
            <w:top w:val="none" w:sz="0" w:space="0" w:color="auto"/>
            <w:left w:val="none" w:sz="0" w:space="0" w:color="auto"/>
            <w:bottom w:val="none" w:sz="0" w:space="0" w:color="auto"/>
            <w:right w:val="none" w:sz="0" w:space="0" w:color="auto"/>
          </w:divBdr>
        </w:div>
        <w:div w:id="2136214570">
          <w:marLeft w:val="0"/>
          <w:marRight w:val="0"/>
          <w:marTop w:val="0"/>
          <w:marBottom w:val="0"/>
          <w:divBdr>
            <w:top w:val="none" w:sz="0" w:space="0" w:color="auto"/>
            <w:left w:val="none" w:sz="0" w:space="0" w:color="auto"/>
            <w:bottom w:val="none" w:sz="0" w:space="0" w:color="auto"/>
            <w:right w:val="none" w:sz="0" w:space="0" w:color="auto"/>
          </w:divBdr>
        </w:div>
        <w:div w:id="912546088">
          <w:marLeft w:val="0"/>
          <w:marRight w:val="0"/>
          <w:marTop w:val="0"/>
          <w:marBottom w:val="0"/>
          <w:divBdr>
            <w:top w:val="none" w:sz="0" w:space="0" w:color="auto"/>
            <w:left w:val="none" w:sz="0" w:space="0" w:color="auto"/>
            <w:bottom w:val="none" w:sz="0" w:space="0" w:color="auto"/>
            <w:right w:val="none" w:sz="0" w:space="0" w:color="auto"/>
          </w:divBdr>
        </w:div>
        <w:div w:id="1864787383">
          <w:marLeft w:val="0"/>
          <w:marRight w:val="0"/>
          <w:marTop w:val="0"/>
          <w:marBottom w:val="0"/>
          <w:divBdr>
            <w:top w:val="none" w:sz="0" w:space="0" w:color="auto"/>
            <w:left w:val="none" w:sz="0" w:space="0" w:color="auto"/>
            <w:bottom w:val="none" w:sz="0" w:space="0" w:color="auto"/>
            <w:right w:val="none" w:sz="0" w:space="0" w:color="auto"/>
          </w:divBdr>
        </w:div>
        <w:div w:id="916524599">
          <w:marLeft w:val="0"/>
          <w:marRight w:val="0"/>
          <w:marTop w:val="0"/>
          <w:marBottom w:val="0"/>
          <w:divBdr>
            <w:top w:val="none" w:sz="0" w:space="0" w:color="auto"/>
            <w:left w:val="none" w:sz="0" w:space="0" w:color="auto"/>
            <w:bottom w:val="none" w:sz="0" w:space="0" w:color="auto"/>
            <w:right w:val="none" w:sz="0" w:space="0" w:color="auto"/>
          </w:divBdr>
        </w:div>
        <w:div w:id="1414007685">
          <w:marLeft w:val="0"/>
          <w:marRight w:val="0"/>
          <w:marTop w:val="0"/>
          <w:marBottom w:val="0"/>
          <w:divBdr>
            <w:top w:val="none" w:sz="0" w:space="0" w:color="auto"/>
            <w:left w:val="none" w:sz="0" w:space="0" w:color="auto"/>
            <w:bottom w:val="none" w:sz="0" w:space="0" w:color="auto"/>
            <w:right w:val="none" w:sz="0" w:space="0" w:color="auto"/>
          </w:divBdr>
        </w:div>
        <w:div w:id="98569974">
          <w:marLeft w:val="0"/>
          <w:marRight w:val="0"/>
          <w:marTop w:val="0"/>
          <w:marBottom w:val="0"/>
          <w:divBdr>
            <w:top w:val="none" w:sz="0" w:space="0" w:color="auto"/>
            <w:left w:val="none" w:sz="0" w:space="0" w:color="auto"/>
            <w:bottom w:val="none" w:sz="0" w:space="0" w:color="auto"/>
            <w:right w:val="none" w:sz="0" w:space="0" w:color="auto"/>
          </w:divBdr>
        </w:div>
        <w:div w:id="247689905">
          <w:marLeft w:val="0"/>
          <w:marRight w:val="0"/>
          <w:marTop w:val="0"/>
          <w:marBottom w:val="0"/>
          <w:divBdr>
            <w:top w:val="none" w:sz="0" w:space="0" w:color="auto"/>
            <w:left w:val="none" w:sz="0" w:space="0" w:color="auto"/>
            <w:bottom w:val="none" w:sz="0" w:space="0" w:color="auto"/>
            <w:right w:val="none" w:sz="0" w:space="0" w:color="auto"/>
          </w:divBdr>
        </w:div>
        <w:div w:id="241523400">
          <w:marLeft w:val="0"/>
          <w:marRight w:val="0"/>
          <w:marTop w:val="0"/>
          <w:marBottom w:val="0"/>
          <w:divBdr>
            <w:top w:val="none" w:sz="0" w:space="0" w:color="auto"/>
            <w:left w:val="none" w:sz="0" w:space="0" w:color="auto"/>
            <w:bottom w:val="none" w:sz="0" w:space="0" w:color="auto"/>
            <w:right w:val="none" w:sz="0" w:space="0" w:color="auto"/>
          </w:divBdr>
        </w:div>
        <w:div w:id="1327857082">
          <w:marLeft w:val="0"/>
          <w:marRight w:val="0"/>
          <w:marTop w:val="0"/>
          <w:marBottom w:val="0"/>
          <w:divBdr>
            <w:top w:val="none" w:sz="0" w:space="0" w:color="auto"/>
            <w:left w:val="none" w:sz="0" w:space="0" w:color="auto"/>
            <w:bottom w:val="none" w:sz="0" w:space="0" w:color="auto"/>
            <w:right w:val="none" w:sz="0" w:space="0" w:color="auto"/>
          </w:divBdr>
        </w:div>
        <w:div w:id="2059350632">
          <w:marLeft w:val="0"/>
          <w:marRight w:val="0"/>
          <w:marTop w:val="0"/>
          <w:marBottom w:val="0"/>
          <w:divBdr>
            <w:top w:val="none" w:sz="0" w:space="0" w:color="auto"/>
            <w:left w:val="none" w:sz="0" w:space="0" w:color="auto"/>
            <w:bottom w:val="none" w:sz="0" w:space="0" w:color="auto"/>
            <w:right w:val="none" w:sz="0" w:space="0" w:color="auto"/>
          </w:divBdr>
        </w:div>
        <w:div w:id="1773092233">
          <w:marLeft w:val="0"/>
          <w:marRight w:val="0"/>
          <w:marTop w:val="0"/>
          <w:marBottom w:val="0"/>
          <w:divBdr>
            <w:top w:val="none" w:sz="0" w:space="0" w:color="auto"/>
            <w:left w:val="none" w:sz="0" w:space="0" w:color="auto"/>
            <w:bottom w:val="none" w:sz="0" w:space="0" w:color="auto"/>
            <w:right w:val="none" w:sz="0" w:space="0" w:color="auto"/>
          </w:divBdr>
        </w:div>
        <w:div w:id="1480075110">
          <w:marLeft w:val="0"/>
          <w:marRight w:val="0"/>
          <w:marTop w:val="0"/>
          <w:marBottom w:val="0"/>
          <w:divBdr>
            <w:top w:val="none" w:sz="0" w:space="0" w:color="auto"/>
            <w:left w:val="none" w:sz="0" w:space="0" w:color="auto"/>
            <w:bottom w:val="none" w:sz="0" w:space="0" w:color="auto"/>
            <w:right w:val="none" w:sz="0" w:space="0" w:color="auto"/>
          </w:divBdr>
        </w:div>
        <w:div w:id="185215380">
          <w:marLeft w:val="0"/>
          <w:marRight w:val="0"/>
          <w:marTop w:val="0"/>
          <w:marBottom w:val="0"/>
          <w:divBdr>
            <w:top w:val="none" w:sz="0" w:space="0" w:color="auto"/>
            <w:left w:val="none" w:sz="0" w:space="0" w:color="auto"/>
            <w:bottom w:val="none" w:sz="0" w:space="0" w:color="auto"/>
            <w:right w:val="none" w:sz="0" w:space="0" w:color="auto"/>
          </w:divBdr>
        </w:div>
        <w:div w:id="870849436">
          <w:marLeft w:val="0"/>
          <w:marRight w:val="0"/>
          <w:marTop w:val="0"/>
          <w:marBottom w:val="0"/>
          <w:divBdr>
            <w:top w:val="none" w:sz="0" w:space="0" w:color="auto"/>
            <w:left w:val="none" w:sz="0" w:space="0" w:color="auto"/>
            <w:bottom w:val="none" w:sz="0" w:space="0" w:color="auto"/>
            <w:right w:val="none" w:sz="0" w:space="0" w:color="auto"/>
          </w:divBdr>
        </w:div>
        <w:div w:id="1021398820">
          <w:marLeft w:val="0"/>
          <w:marRight w:val="0"/>
          <w:marTop w:val="0"/>
          <w:marBottom w:val="0"/>
          <w:divBdr>
            <w:top w:val="none" w:sz="0" w:space="0" w:color="auto"/>
            <w:left w:val="none" w:sz="0" w:space="0" w:color="auto"/>
            <w:bottom w:val="none" w:sz="0" w:space="0" w:color="auto"/>
            <w:right w:val="none" w:sz="0" w:space="0" w:color="auto"/>
          </w:divBdr>
        </w:div>
        <w:div w:id="1092553936">
          <w:marLeft w:val="0"/>
          <w:marRight w:val="0"/>
          <w:marTop w:val="0"/>
          <w:marBottom w:val="0"/>
          <w:divBdr>
            <w:top w:val="none" w:sz="0" w:space="0" w:color="auto"/>
            <w:left w:val="none" w:sz="0" w:space="0" w:color="auto"/>
            <w:bottom w:val="none" w:sz="0" w:space="0" w:color="auto"/>
            <w:right w:val="none" w:sz="0" w:space="0" w:color="auto"/>
          </w:divBdr>
        </w:div>
        <w:div w:id="394471010">
          <w:marLeft w:val="0"/>
          <w:marRight w:val="0"/>
          <w:marTop w:val="0"/>
          <w:marBottom w:val="0"/>
          <w:divBdr>
            <w:top w:val="none" w:sz="0" w:space="0" w:color="auto"/>
            <w:left w:val="none" w:sz="0" w:space="0" w:color="auto"/>
            <w:bottom w:val="none" w:sz="0" w:space="0" w:color="auto"/>
            <w:right w:val="none" w:sz="0" w:space="0" w:color="auto"/>
          </w:divBdr>
        </w:div>
        <w:div w:id="238752771">
          <w:marLeft w:val="0"/>
          <w:marRight w:val="0"/>
          <w:marTop w:val="0"/>
          <w:marBottom w:val="0"/>
          <w:divBdr>
            <w:top w:val="none" w:sz="0" w:space="0" w:color="auto"/>
            <w:left w:val="none" w:sz="0" w:space="0" w:color="auto"/>
            <w:bottom w:val="none" w:sz="0" w:space="0" w:color="auto"/>
            <w:right w:val="none" w:sz="0" w:space="0" w:color="auto"/>
          </w:divBdr>
        </w:div>
        <w:div w:id="927427355">
          <w:marLeft w:val="0"/>
          <w:marRight w:val="0"/>
          <w:marTop w:val="0"/>
          <w:marBottom w:val="0"/>
          <w:divBdr>
            <w:top w:val="none" w:sz="0" w:space="0" w:color="auto"/>
            <w:left w:val="none" w:sz="0" w:space="0" w:color="auto"/>
            <w:bottom w:val="none" w:sz="0" w:space="0" w:color="auto"/>
            <w:right w:val="none" w:sz="0" w:space="0" w:color="auto"/>
          </w:divBdr>
        </w:div>
        <w:div w:id="140970330">
          <w:marLeft w:val="0"/>
          <w:marRight w:val="0"/>
          <w:marTop w:val="0"/>
          <w:marBottom w:val="0"/>
          <w:divBdr>
            <w:top w:val="none" w:sz="0" w:space="0" w:color="auto"/>
            <w:left w:val="none" w:sz="0" w:space="0" w:color="auto"/>
            <w:bottom w:val="none" w:sz="0" w:space="0" w:color="auto"/>
            <w:right w:val="none" w:sz="0" w:space="0" w:color="auto"/>
          </w:divBdr>
        </w:div>
        <w:div w:id="1369799380">
          <w:marLeft w:val="0"/>
          <w:marRight w:val="0"/>
          <w:marTop w:val="0"/>
          <w:marBottom w:val="0"/>
          <w:divBdr>
            <w:top w:val="none" w:sz="0" w:space="0" w:color="auto"/>
            <w:left w:val="none" w:sz="0" w:space="0" w:color="auto"/>
            <w:bottom w:val="none" w:sz="0" w:space="0" w:color="auto"/>
            <w:right w:val="none" w:sz="0" w:space="0" w:color="auto"/>
          </w:divBdr>
        </w:div>
        <w:div w:id="974721855">
          <w:marLeft w:val="0"/>
          <w:marRight w:val="0"/>
          <w:marTop w:val="0"/>
          <w:marBottom w:val="0"/>
          <w:divBdr>
            <w:top w:val="none" w:sz="0" w:space="0" w:color="auto"/>
            <w:left w:val="none" w:sz="0" w:space="0" w:color="auto"/>
            <w:bottom w:val="none" w:sz="0" w:space="0" w:color="auto"/>
            <w:right w:val="none" w:sz="0" w:space="0" w:color="auto"/>
          </w:divBdr>
        </w:div>
        <w:div w:id="1820414644">
          <w:marLeft w:val="0"/>
          <w:marRight w:val="0"/>
          <w:marTop w:val="0"/>
          <w:marBottom w:val="0"/>
          <w:divBdr>
            <w:top w:val="none" w:sz="0" w:space="0" w:color="auto"/>
            <w:left w:val="none" w:sz="0" w:space="0" w:color="auto"/>
            <w:bottom w:val="none" w:sz="0" w:space="0" w:color="auto"/>
            <w:right w:val="none" w:sz="0" w:space="0" w:color="auto"/>
          </w:divBdr>
        </w:div>
        <w:div w:id="1395856888">
          <w:marLeft w:val="0"/>
          <w:marRight w:val="0"/>
          <w:marTop w:val="0"/>
          <w:marBottom w:val="0"/>
          <w:divBdr>
            <w:top w:val="none" w:sz="0" w:space="0" w:color="auto"/>
            <w:left w:val="none" w:sz="0" w:space="0" w:color="auto"/>
            <w:bottom w:val="none" w:sz="0" w:space="0" w:color="auto"/>
            <w:right w:val="none" w:sz="0" w:space="0" w:color="auto"/>
          </w:divBdr>
        </w:div>
        <w:div w:id="1485388407">
          <w:marLeft w:val="0"/>
          <w:marRight w:val="0"/>
          <w:marTop w:val="0"/>
          <w:marBottom w:val="0"/>
          <w:divBdr>
            <w:top w:val="none" w:sz="0" w:space="0" w:color="auto"/>
            <w:left w:val="none" w:sz="0" w:space="0" w:color="auto"/>
            <w:bottom w:val="none" w:sz="0" w:space="0" w:color="auto"/>
            <w:right w:val="none" w:sz="0" w:space="0" w:color="auto"/>
          </w:divBdr>
        </w:div>
        <w:div w:id="74861417">
          <w:marLeft w:val="0"/>
          <w:marRight w:val="0"/>
          <w:marTop w:val="0"/>
          <w:marBottom w:val="0"/>
          <w:divBdr>
            <w:top w:val="none" w:sz="0" w:space="0" w:color="auto"/>
            <w:left w:val="none" w:sz="0" w:space="0" w:color="auto"/>
            <w:bottom w:val="none" w:sz="0" w:space="0" w:color="auto"/>
            <w:right w:val="none" w:sz="0" w:space="0" w:color="auto"/>
          </w:divBdr>
        </w:div>
        <w:div w:id="469173850">
          <w:marLeft w:val="0"/>
          <w:marRight w:val="0"/>
          <w:marTop w:val="0"/>
          <w:marBottom w:val="0"/>
          <w:divBdr>
            <w:top w:val="none" w:sz="0" w:space="0" w:color="auto"/>
            <w:left w:val="none" w:sz="0" w:space="0" w:color="auto"/>
            <w:bottom w:val="none" w:sz="0" w:space="0" w:color="auto"/>
            <w:right w:val="none" w:sz="0" w:space="0" w:color="auto"/>
          </w:divBdr>
        </w:div>
        <w:div w:id="663245092">
          <w:marLeft w:val="0"/>
          <w:marRight w:val="0"/>
          <w:marTop w:val="0"/>
          <w:marBottom w:val="0"/>
          <w:divBdr>
            <w:top w:val="none" w:sz="0" w:space="0" w:color="auto"/>
            <w:left w:val="none" w:sz="0" w:space="0" w:color="auto"/>
            <w:bottom w:val="none" w:sz="0" w:space="0" w:color="auto"/>
            <w:right w:val="none" w:sz="0" w:space="0" w:color="auto"/>
          </w:divBdr>
        </w:div>
        <w:div w:id="1870222471">
          <w:marLeft w:val="0"/>
          <w:marRight w:val="0"/>
          <w:marTop w:val="0"/>
          <w:marBottom w:val="0"/>
          <w:divBdr>
            <w:top w:val="none" w:sz="0" w:space="0" w:color="auto"/>
            <w:left w:val="none" w:sz="0" w:space="0" w:color="auto"/>
            <w:bottom w:val="none" w:sz="0" w:space="0" w:color="auto"/>
            <w:right w:val="none" w:sz="0" w:space="0" w:color="auto"/>
          </w:divBdr>
        </w:div>
        <w:div w:id="1790082015">
          <w:marLeft w:val="0"/>
          <w:marRight w:val="0"/>
          <w:marTop w:val="0"/>
          <w:marBottom w:val="0"/>
          <w:divBdr>
            <w:top w:val="none" w:sz="0" w:space="0" w:color="auto"/>
            <w:left w:val="none" w:sz="0" w:space="0" w:color="auto"/>
            <w:bottom w:val="none" w:sz="0" w:space="0" w:color="auto"/>
            <w:right w:val="none" w:sz="0" w:space="0" w:color="auto"/>
          </w:divBdr>
        </w:div>
        <w:div w:id="1454054774">
          <w:marLeft w:val="0"/>
          <w:marRight w:val="0"/>
          <w:marTop w:val="0"/>
          <w:marBottom w:val="0"/>
          <w:divBdr>
            <w:top w:val="none" w:sz="0" w:space="0" w:color="auto"/>
            <w:left w:val="none" w:sz="0" w:space="0" w:color="auto"/>
            <w:bottom w:val="none" w:sz="0" w:space="0" w:color="auto"/>
            <w:right w:val="none" w:sz="0" w:space="0" w:color="auto"/>
          </w:divBdr>
        </w:div>
        <w:div w:id="1386415914">
          <w:marLeft w:val="0"/>
          <w:marRight w:val="0"/>
          <w:marTop w:val="0"/>
          <w:marBottom w:val="0"/>
          <w:divBdr>
            <w:top w:val="none" w:sz="0" w:space="0" w:color="auto"/>
            <w:left w:val="none" w:sz="0" w:space="0" w:color="auto"/>
            <w:bottom w:val="none" w:sz="0" w:space="0" w:color="auto"/>
            <w:right w:val="none" w:sz="0" w:space="0" w:color="auto"/>
          </w:divBdr>
        </w:div>
        <w:div w:id="1501698924">
          <w:marLeft w:val="0"/>
          <w:marRight w:val="0"/>
          <w:marTop w:val="0"/>
          <w:marBottom w:val="0"/>
          <w:divBdr>
            <w:top w:val="none" w:sz="0" w:space="0" w:color="auto"/>
            <w:left w:val="none" w:sz="0" w:space="0" w:color="auto"/>
            <w:bottom w:val="none" w:sz="0" w:space="0" w:color="auto"/>
            <w:right w:val="none" w:sz="0" w:space="0" w:color="auto"/>
          </w:divBdr>
        </w:div>
        <w:div w:id="141890635">
          <w:marLeft w:val="0"/>
          <w:marRight w:val="0"/>
          <w:marTop w:val="0"/>
          <w:marBottom w:val="0"/>
          <w:divBdr>
            <w:top w:val="none" w:sz="0" w:space="0" w:color="auto"/>
            <w:left w:val="none" w:sz="0" w:space="0" w:color="auto"/>
            <w:bottom w:val="none" w:sz="0" w:space="0" w:color="auto"/>
            <w:right w:val="none" w:sz="0" w:space="0" w:color="auto"/>
          </w:divBdr>
        </w:div>
        <w:div w:id="2096125621">
          <w:marLeft w:val="0"/>
          <w:marRight w:val="0"/>
          <w:marTop w:val="0"/>
          <w:marBottom w:val="0"/>
          <w:divBdr>
            <w:top w:val="none" w:sz="0" w:space="0" w:color="auto"/>
            <w:left w:val="none" w:sz="0" w:space="0" w:color="auto"/>
            <w:bottom w:val="none" w:sz="0" w:space="0" w:color="auto"/>
            <w:right w:val="none" w:sz="0" w:space="0" w:color="auto"/>
          </w:divBdr>
        </w:div>
        <w:div w:id="193084651">
          <w:marLeft w:val="0"/>
          <w:marRight w:val="0"/>
          <w:marTop w:val="0"/>
          <w:marBottom w:val="0"/>
          <w:divBdr>
            <w:top w:val="none" w:sz="0" w:space="0" w:color="auto"/>
            <w:left w:val="none" w:sz="0" w:space="0" w:color="auto"/>
            <w:bottom w:val="none" w:sz="0" w:space="0" w:color="auto"/>
            <w:right w:val="none" w:sz="0" w:space="0" w:color="auto"/>
          </w:divBdr>
        </w:div>
        <w:div w:id="197547606">
          <w:marLeft w:val="0"/>
          <w:marRight w:val="0"/>
          <w:marTop w:val="0"/>
          <w:marBottom w:val="0"/>
          <w:divBdr>
            <w:top w:val="none" w:sz="0" w:space="0" w:color="auto"/>
            <w:left w:val="none" w:sz="0" w:space="0" w:color="auto"/>
            <w:bottom w:val="none" w:sz="0" w:space="0" w:color="auto"/>
            <w:right w:val="none" w:sz="0" w:space="0" w:color="auto"/>
          </w:divBdr>
        </w:div>
        <w:div w:id="1190803962">
          <w:marLeft w:val="0"/>
          <w:marRight w:val="0"/>
          <w:marTop w:val="0"/>
          <w:marBottom w:val="0"/>
          <w:divBdr>
            <w:top w:val="none" w:sz="0" w:space="0" w:color="auto"/>
            <w:left w:val="none" w:sz="0" w:space="0" w:color="auto"/>
            <w:bottom w:val="none" w:sz="0" w:space="0" w:color="auto"/>
            <w:right w:val="none" w:sz="0" w:space="0" w:color="auto"/>
          </w:divBdr>
        </w:div>
        <w:div w:id="964698476">
          <w:marLeft w:val="0"/>
          <w:marRight w:val="0"/>
          <w:marTop w:val="0"/>
          <w:marBottom w:val="0"/>
          <w:divBdr>
            <w:top w:val="none" w:sz="0" w:space="0" w:color="auto"/>
            <w:left w:val="none" w:sz="0" w:space="0" w:color="auto"/>
            <w:bottom w:val="none" w:sz="0" w:space="0" w:color="auto"/>
            <w:right w:val="none" w:sz="0" w:space="0" w:color="auto"/>
          </w:divBdr>
        </w:div>
        <w:div w:id="1276983363">
          <w:marLeft w:val="0"/>
          <w:marRight w:val="0"/>
          <w:marTop w:val="0"/>
          <w:marBottom w:val="0"/>
          <w:divBdr>
            <w:top w:val="none" w:sz="0" w:space="0" w:color="auto"/>
            <w:left w:val="none" w:sz="0" w:space="0" w:color="auto"/>
            <w:bottom w:val="none" w:sz="0" w:space="0" w:color="auto"/>
            <w:right w:val="none" w:sz="0" w:space="0" w:color="auto"/>
          </w:divBdr>
        </w:div>
        <w:div w:id="86585732">
          <w:marLeft w:val="0"/>
          <w:marRight w:val="0"/>
          <w:marTop w:val="0"/>
          <w:marBottom w:val="0"/>
          <w:divBdr>
            <w:top w:val="none" w:sz="0" w:space="0" w:color="auto"/>
            <w:left w:val="none" w:sz="0" w:space="0" w:color="auto"/>
            <w:bottom w:val="none" w:sz="0" w:space="0" w:color="auto"/>
            <w:right w:val="none" w:sz="0" w:space="0" w:color="auto"/>
          </w:divBdr>
        </w:div>
        <w:div w:id="575481239">
          <w:marLeft w:val="0"/>
          <w:marRight w:val="0"/>
          <w:marTop w:val="0"/>
          <w:marBottom w:val="0"/>
          <w:divBdr>
            <w:top w:val="none" w:sz="0" w:space="0" w:color="auto"/>
            <w:left w:val="none" w:sz="0" w:space="0" w:color="auto"/>
            <w:bottom w:val="none" w:sz="0" w:space="0" w:color="auto"/>
            <w:right w:val="none" w:sz="0" w:space="0" w:color="auto"/>
          </w:divBdr>
        </w:div>
        <w:div w:id="701441749">
          <w:marLeft w:val="0"/>
          <w:marRight w:val="0"/>
          <w:marTop w:val="0"/>
          <w:marBottom w:val="0"/>
          <w:divBdr>
            <w:top w:val="none" w:sz="0" w:space="0" w:color="auto"/>
            <w:left w:val="none" w:sz="0" w:space="0" w:color="auto"/>
            <w:bottom w:val="none" w:sz="0" w:space="0" w:color="auto"/>
            <w:right w:val="none" w:sz="0" w:space="0" w:color="auto"/>
          </w:divBdr>
        </w:div>
        <w:div w:id="1298221644">
          <w:marLeft w:val="0"/>
          <w:marRight w:val="0"/>
          <w:marTop w:val="0"/>
          <w:marBottom w:val="0"/>
          <w:divBdr>
            <w:top w:val="none" w:sz="0" w:space="0" w:color="auto"/>
            <w:left w:val="none" w:sz="0" w:space="0" w:color="auto"/>
            <w:bottom w:val="none" w:sz="0" w:space="0" w:color="auto"/>
            <w:right w:val="none" w:sz="0" w:space="0" w:color="auto"/>
          </w:divBdr>
        </w:div>
        <w:div w:id="1466854138">
          <w:marLeft w:val="0"/>
          <w:marRight w:val="0"/>
          <w:marTop w:val="0"/>
          <w:marBottom w:val="0"/>
          <w:divBdr>
            <w:top w:val="none" w:sz="0" w:space="0" w:color="auto"/>
            <w:left w:val="none" w:sz="0" w:space="0" w:color="auto"/>
            <w:bottom w:val="none" w:sz="0" w:space="0" w:color="auto"/>
            <w:right w:val="none" w:sz="0" w:space="0" w:color="auto"/>
          </w:divBdr>
        </w:div>
        <w:div w:id="382869831">
          <w:marLeft w:val="0"/>
          <w:marRight w:val="0"/>
          <w:marTop w:val="0"/>
          <w:marBottom w:val="0"/>
          <w:divBdr>
            <w:top w:val="none" w:sz="0" w:space="0" w:color="auto"/>
            <w:left w:val="none" w:sz="0" w:space="0" w:color="auto"/>
            <w:bottom w:val="none" w:sz="0" w:space="0" w:color="auto"/>
            <w:right w:val="none" w:sz="0" w:space="0" w:color="auto"/>
          </w:divBdr>
        </w:div>
        <w:div w:id="1016618730">
          <w:marLeft w:val="0"/>
          <w:marRight w:val="0"/>
          <w:marTop w:val="0"/>
          <w:marBottom w:val="0"/>
          <w:divBdr>
            <w:top w:val="none" w:sz="0" w:space="0" w:color="auto"/>
            <w:left w:val="none" w:sz="0" w:space="0" w:color="auto"/>
            <w:bottom w:val="none" w:sz="0" w:space="0" w:color="auto"/>
            <w:right w:val="none" w:sz="0" w:space="0" w:color="auto"/>
          </w:divBdr>
        </w:div>
        <w:div w:id="1639340830">
          <w:marLeft w:val="0"/>
          <w:marRight w:val="0"/>
          <w:marTop w:val="0"/>
          <w:marBottom w:val="0"/>
          <w:divBdr>
            <w:top w:val="none" w:sz="0" w:space="0" w:color="auto"/>
            <w:left w:val="none" w:sz="0" w:space="0" w:color="auto"/>
            <w:bottom w:val="none" w:sz="0" w:space="0" w:color="auto"/>
            <w:right w:val="none" w:sz="0" w:space="0" w:color="auto"/>
          </w:divBdr>
        </w:div>
        <w:div w:id="643513600">
          <w:marLeft w:val="0"/>
          <w:marRight w:val="0"/>
          <w:marTop w:val="0"/>
          <w:marBottom w:val="0"/>
          <w:divBdr>
            <w:top w:val="none" w:sz="0" w:space="0" w:color="auto"/>
            <w:left w:val="none" w:sz="0" w:space="0" w:color="auto"/>
            <w:bottom w:val="none" w:sz="0" w:space="0" w:color="auto"/>
            <w:right w:val="none" w:sz="0" w:space="0" w:color="auto"/>
          </w:divBdr>
        </w:div>
        <w:div w:id="1366296699">
          <w:marLeft w:val="0"/>
          <w:marRight w:val="0"/>
          <w:marTop w:val="0"/>
          <w:marBottom w:val="0"/>
          <w:divBdr>
            <w:top w:val="none" w:sz="0" w:space="0" w:color="auto"/>
            <w:left w:val="none" w:sz="0" w:space="0" w:color="auto"/>
            <w:bottom w:val="none" w:sz="0" w:space="0" w:color="auto"/>
            <w:right w:val="none" w:sz="0" w:space="0" w:color="auto"/>
          </w:divBdr>
        </w:div>
        <w:div w:id="1743402937">
          <w:marLeft w:val="0"/>
          <w:marRight w:val="0"/>
          <w:marTop w:val="0"/>
          <w:marBottom w:val="0"/>
          <w:divBdr>
            <w:top w:val="none" w:sz="0" w:space="0" w:color="auto"/>
            <w:left w:val="none" w:sz="0" w:space="0" w:color="auto"/>
            <w:bottom w:val="none" w:sz="0" w:space="0" w:color="auto"/>
            <w:right w:val="none" w:sz="0" w:space="0" w:color="auto"/>
          </w:divBdr>
        </w:div>
        <w:div w:id="1117676878">
          <w:marLeft w:val="0"/>
          <w:marRight w:val="0"/>
          <w:marTop w:val="0"/>
          <w:marBottom w:val="0"/>
          <w:divBdr>
            <w:top w:val="none" w:sz="0" w:space="0" w:color="auto"/>
            <w:left w:val="none" w:sz="0" w:space="0" w:color="auto"/>
            <w:bottom w:val="none" w:sz="0" w:space="0" w:color="auto"/>
            <w:right w:val="none" w:sz="0" w:space="0" w:color="auto"/>
          </w:divBdr>
        </w:div>
        <w:div w:id="255022953">
          <w:marLeft w:val="0"/>
          <w:marRight w:val="0"/>
          <w:marTop w:val="0"/>
          <w:marBottom w:val="0"/>
          <w:divBdr>
            <w:top w:val="none" w:sz="0" w:space="0" w:color="auto"/>
            <w:left w:val="none" w:sz="0" w:space="0" w:color="auto"/>
            <w:bottom w:val="none" w:sz="0" w:space="0" w:color="auto"/>
            <w:right w:val="none" w:sz="0" w:space="0" w:color="auto"/>
          </w:divBdr>
        </w:div>
        <w:div w:id="49811544">
          <w:marLeft w:val="0"/>
          <w:marRight w:val="0"/>
          <w:marTop w:val="0"/>
          <w:marBottom w:val="0"/>
          <w:divBdr>
            <w:top w:val="none" w:sz="0" w:space="0" w:color="auto"/>
            <w:left w:val="none" w:sz="0" w:space="0" w:color="auto"/>
            <w:bottom w:val="none" w:sz="0" w:space="0" w:color="auto"/>
            <w:right w:val="none" w:sz="0" w:space="0" w:color="auto"/>
          </w:divBdr>
        </w:div>
        <w:div w:id="479154494">
          <w:marLeft w:val="0"/>
          <w:marRight w:val="0"/>
          <w:marTop w:val="0"/>
          <w:marBottom w:val="0"/>
          <w:divBdr>
            <w:top w:val="none" w:sz="0" w:space="0" w:color="auto"/>
            <w:left w:val="none" w:sz="0" w:space="0" w:color="auto"/>
            <w:bottom w:val="none" w:sz="0" w:space="0" w:color="auto"/>
            <w:right w:val="none" w:sz="0" w:space="0" w:color="auto"/>
          </w:divBdr>
        </w:div>
        <w:div w:id="1234048402">
          <w:marLeft w:val="0"/>
          <w:marRight w:val="0"/>
          <w:marTop w:val="0"/>
          <w:marBottom w:val="0"/>
          <w:divBdr>
            <w:top w:val="none" w:sz="0" w:space="0" w:color="auto"/>
            <w:left w:val="none" w:sz="0" w:space="0" w:color="auto"/>
            <w:bottom w:val="none" w:sz="0" w:space="0" w:color="auto"/>
            <w:right w:val="none" w:sz="0" w:space="0" w:color="auto"/>
          </w:divBdr>
        </w:div>
        <w:div w:id="564947494">
          <w:marLeft w:val="0"/>
          <w:marRight w:val="0"/>
          <w:marTop w:val="0"/>
          <w:marBottom w:val="0"/>
          <w:divBdr>
            <w:top w:val="none" w:sz="0" w:space="0" w:color="auto"/>
            <w:left w:val="none" w:sz="0" w:space="0" w:color="auto"/>
            <w:bottom w:val="none" w:sz="0" w:space="0" w:color="auto"/>
            <w:right w:val="none" w:sz="0" w:space="0" w:color="auto"/>
          </w:divBdr>
        </w:div>
        <w:div w:id="1643341948">
          <w:marLeft w:val="0"/>
          <w:marRight w:val="0"/>
          <w:marTop w:val="0"/>
          <w:marBottom w:val="0"/>
          <w:divBdr>
            <w:top w:val="none" w:sz="0" w:space="0" w:color="auto"/>
            <w:left w:val="none" w:sz="0" w:space="0" w:color="auto"/>
            <w:bottom w:val="none" w:sz="0" w:space="0" w:color="auto"/>
            <w:right w:val="none" w:sz="0" w:space="0" w:color="auto"/>
          </w:divBdr>
        </w:div>
        <w:div w:id="2002658733">
          <w:marLeft w:val="0"/>
          <w:marRight w:val="0"/>
          <w:marTop w:val="0"/>
          <w:marBottom w:val="0"/>
          <w:divBdr>
            <w:top w:val="none" w:sz="0" w:space="0" w:color="auto"/>
            <w:left w:val="none" w:sz="0" w:space="0" w:color="auto"/>
            <w:bottom w:val="none" w:sz="0" w:space="0" w:color="auto"/>
            <w:right w:val="none" w:sz="0" w:space="0" w:color="auto"/>
          </w:divBdr>
        </w:div>
        <w:div w:id="66198084">
          <w:marLeft w:val="0"/>
          <w:marRight w:val="0"/>
          <w:marTop w:val="0"/>
          <w:marBottom w:val="0"/>
          <w:divBdr>
            <w:top w:val="none" w:sz="0" w:space="0" w:color="auto"/>
            <w:left w:val="none" w:sz="0" w:space="0" w:color="auto"/>
            <w:bottom w:val="none" w:sz="0" w:space="0" w:color="auto"/>
            <w:right w:val="none" w:sz="0" w:space="0" w:color="auto"/>
          </w:divBdr>
        </w:div>
        <w:div w:id="949121701">
          <w:marLeft w:val="0"/>
          <w:marRight w:val="0"/>
          <w:marTop w:val="0"/>
          <w:marBottom w:val="0"/>
          <w:divBdr>
            <w:top w:val="none" w:sz="0" w:space="0" w:color="auto"/>
            <w:left w:val="none" w:sz="0" w:space="0" w:color="auto"/>
            <w:bottom w:val="none" w:sz="0" w:space="0" w:color="auto"/>
            <w:right w:val="none" w:sz="0" w:space="0" w:color="auto"/>
          </w:divBdr>
        </w:div>
        <w:div w:id="1303854470">
          <w:marLeft w:val="0"/>
          <w:marRight w:val="0"/>
          <w:marTop w:val="0"/>
          <w:marBottom w:val="0"/>
          <w:divBdr>
            <w:top w:val="none" w:sz="0" w:space="0" w:color="auto"/>
            <w:left w:val="none" w:sz="0" w:space="0" w:color="auto"/>
            <w:bottom w:val="none" w:sz="0" w:space="0" w:color="auto"/>
            <w:right w:val="none" w:sz="0" w:space="0" w:color="auto"/>
          </w:divBdr>
        </w:div>
        <w:div w:id="1548293326">
          <w:marLeft w:val="0"/>
          <w:marRight w:val="0"/>
          <w:marTop w:val="0"/>
          <w:marBottom w:val="0"/>
          <w:divBdr>
            <w:top w:val="none" w:sz="0" w:space="0" w:color="auto"/>
            <w:left w:val="none" w:sz="0" w:space="0" w:color="auto"/>
            <w:bottom w:val="none" w:sz="0" w:space="0" w:color="auto"/>
            <w:right w:val="none" w:sz="0" w:space="0" w:color="auto"/>
          </w:divBdr>
        </w:div>
        <w:div w:id="566493686">
          <w:marLeft w:val="0"/>
          <w:marRight w:val="0"/>
          <w:marTop w:val="0"/>
          <w:marBottom w:val="0"/>
          <w:divBdr>
            <w:top w:val="none" w:sz="0" w:space="0" w:color="auto"/>
            <w:left w:val="none" w:sz="0" w:space="0" w:color="auto"/>
            <w:bottom w:val="none" w:sz="0" w:space="0" w:color="auto"/>
            <w:right w:val="none" w:sz="0" w:space="0" w:color="auto"/>
          </w:divBdr>
        </w:div>
        <w:div w:id="1398553474">
          <w:marLeft w:val="0"/>
          <w:marRight w:val="0"/>
          <w:marTop w:val="0"/>
          <w:marBottom w:val="0"/>
          <w:divBdr>
            <w:top w:val="none" w:sz="0" w:space="0" w:color="auto"/>
            <w:left w:val="none" w:sz="0" w:space="0" w:color="auto"/>
            <w:bottom w:val="none" w:sz="0" w:space="0" w:color="auto"/>
            <w:right w:val="none" w:sz="0" w:space="0" w:color="auto"/>
          </w:divBdr>
        </w:div>
        <w:div w:id="201947625">
          <w:marLeft w:val="0"/>
          <w:marRight w:val="0"/>
          <w:marTop w:val="0"/>
          <w:marBottom w:val="0"/>
          <w:divBdr>
            <w:top w:val="none" w:sz="0" w:space="0" w:color="auto"/>
            <w:left w:val="none" w:sz="0" w:space="0" w:color="auto"/>
            <w:bottom w:val="none" w:sz="0" w:space="0" w:color="auto"/>
            <w:right w:val="none" w:sz="0" w:space="0" w:color="auto"/>
          </w:divBdr>
        </w:div>
        <w:div w:id="84617490">
          <w:marLeft w:val="0"/>
          <w:marRight w:val="0"/>
          <w:marTop w:val="0"/>
          <w:marBottom w:val="0"/>
          <w:divBdr>
            <w:top w:val="none" w:sz="0" w:space="0" w:color="auto"/>
            <w:left w:val="none" w:sz="0" w:space="0" w:color="auto"/>
            <w:bottom w:val="none" w:sz="0" w:space="0" w:color="auto"/>
            <w:right w:val="none" w:sz="0" w:space="0" w:color="auto"/>
          </w:divBdr>
        </w:div>
        <w:div w:id="633605805">
          <w:marLeft w:val="0"/>
          <w:marRight w:val="0"/>
          <w:marTop w:val="0"/>
          <w:marBottom w:val="0"/>
          <w:divBdr>
            <w:top w:val="none" w:sz="0" w:space="0" w:color="auto"/>
            <w:left w:val="none" w:sz="0" w:space="0" w:color="auto"/>
            <w:bottom w:val="none" w:sz="0" w:space="0" w:color="auto"/>
            <w:right w:val="none" w:sz="0" w:space="0" w:color="auto"/>
          </w:divBdr>
        </w:div>
        <w:div w:id="396561478">
          <w:marLeft w:val="0"/>
          <w:marRight w:val="0"/>
          <w:marTop w:val="0"/>
          <w:marBottom w:val="0"/>
          <w:divBdr>
            <w:top w:val="none" w:sz="0" w:space="0" w:color="auto"/>
            <w:left w:val="none" w:sz="0" w:space="0" w:color="auto"/>
            <w:bottom w:val="none" w:sz="0" w:space="0" w:color="auto"/>
            <w:right w:val="none" w:sz="0" w:space="0" w:color="auto"/>
          </w:divBdr>
        </w:div>
        <w:div w:id="1737581818">
          <w:marLeft w:val="0"/>
          <w:marRight w:val="0"/>
          <w:marTop w:val="0"/>
          <w:marBottom w:val="0"/>
          <w:divBdr>
            <w:top w:val="none" w:sz="0" w:space="0" w:color="auto"/>
            <w:left w:val="none" w:sz="0" w:space="0" w:color="auto"/>
            <w:bottom w:val="none" w:sz="0" w:space="0" w:color="auto"/>
            <w:right w:val="none" w:sz="0" w:space="0" w:color="auto"/>
          </w:divBdr>
        </w:div>
        <w:div w:id="1707411094">
          <w:marLeft w:val="0"/>
          <w:marRight w:val="0"/>
          <w:marTop w:val="0"/>
          <w:marBottom w:val="0"/>
          <w:divBdr>
            <w:top w:val="none" w:sz="0" w:space="0" w:color="auto"/>
            <w:left w:val="none" w:sz="0" w:space="0" w:color="auto"/>
            <w:bottom w:val="none" w:sz="0" w:space="0" w:color="auto"/>
            <w:right w:val="none" w:sz="0" w:space="0" w:color="auto"/>
          </w:divBdr>
        </w:div>
        <w:div w:id="959804511">
          <w:marLeft w:val="0"/>
          <w:marRight w:val="0"/>
          <w:marTop w:val="0"/>
          <w:marBottom w:val="0"/>
          <w:divBdr>
            <w:top w:val="none" w:sz="0" w:space="0" w:color="auto"/>
            <w:left w:val="none" w:sz="0" w:space="0" w:color="auto"/>
            <w:bottom w:val="none" w:sz="0" w:space="0" w:color="auto"/>
            <w:right w:val="none" w:sz="0" w:space="0" w:color="auto"/>
          </w:divBdr>
        </w:div>
        <w:div w:id="359210767">
          <w:marLeft w:val="0"/>
          <w:marRight w:val="0"/>
          <w:marTop w:val="0"/>
          <w:marBottom w:val="0"/>
          <w:divBdr>
            <w:top w:val="none" w:sz="0" w:space="0" w:color="auto"/>
            <w:left w:val="none" w:sz="0" w:space="0" w:color="auto"/>
            <w:bottom w:val="none" w:sz="0" w:space="0" w:color="auto"/>
            <w:right w:val="none" w:sz="0" w:space="0" w:color="auto"/>
          </w:divBdr>
        </w:div>
        <w:div w:id="545721130">
          <w:marLeft w:val="0"/>
          <w:marRight w:val="0"/>
          <w:marTop w:val="0"/>
          <w:marBottom w:val="0"/>
          <w:divBdr>
            <w:top w:val="none" w:sz="0" w:space="0" w:color="auto"/>
            <w:left w:val="none" w:sz="0" w:space="0" w:color="auto"/>
            <w:bottom w:val="none" w:sz="0" w:space="0" w:color="auto"/>
            <w:right w:val="none" w:sz="0" w:space="0" w:color="auto"/>
          </w:divBdr>
        </w:div>
        <w:div w:id="1470243252">
          <w:marLeft w:val="0"/>
          <w:marRight w:val="0"/>
          <w:marTop w:val="0"/>
          <w:marBottom w:val="0"/>
          <w:divBdr>
            <w:top w:val="none" w:sz="0" w:space="0" w:color="auto"/>
            <w:left w:val="none" w:sz="0" w:space="0" w:color="auto"/>
            <w:bottom w:val="none" w:sz="0" w:space="0" w:color="auto"/>
            <w:right w:val="none" w:sz="0" w:space="0" w:color="auto"/>
          </w:divBdr>
        </w:div>
        <w:div w:id="319502562">
          <w:marLeft w:val="0"/>
          <w:marRight w:val="0"/>
          <w:marTop w:val="0"/>
          <w:marBottom w:val="0"/>
          <w:divBdr>
            <w:top w:val="none" w:sz="0" w:space="0" w:color="auto"/>
            <w:left w:val="none" w:sz="0" w:space="0" w:color="auto"/>
            <w:bottom w:val="none" w:sz="0" w:space="0" w:color="auto"/>
            <w:right w:val="none" w:sz="0" w:space="0" w:color="auto"/>
          </w:divBdr>
        </w:div>
        <w:div w:id="1568880189">
          <w:marLeft w:val="0"/>
          <w:marRight w:val="0"/>
          <w:marTop w:val="0"/>
          <w:marBottom w:val="0"/>
          <w:divBdr>
            <w:top w:val="none" w:sz="0" w:space="0" w:color="auto"/>
            <w:left w:val="none" w:sz="0" w:space="0" w:color="auto"/>
            <w:bottom w:val="none" w:sz="0" w:space="0" w:color="auto"/>
            <w:right w:val="none" w:sz="0" w:space="0" w:color="auto"/>
          </w:divBdr>
        </w:div>
        <w:div w:id="1726099506">
          <w:marLeft w:val="0"/>
          <w:marRight w:val="0"/>
          <w:marTop w:val="0"/>
          <w:marBottom w:val="0"/>
          <w:divBdr>
            <w:top w:val="none" w:sz="0" w:space="0" w:color="auto"/>
            <w:left w:val="none" w:sz="0" w:space="0" w:color="auto"/>
            <w:bottom w:val="none" w:sz="0" w:space="0" w:color="auto"/>
            <w:right w:val="none" w:sz="0" w:space="0" w:color="auto"/>
          </w:divBdr>
        </w:div>
        <w:div w:id="43218067">
          <w:marLeft w:val="0"/>
          <w:marRight w:val="0"/>
          <w:marTop w:val="0"/>
          <w:marBottom w:val="0"/>
          <w:divBdr>
            <w:top w:val="none" w:sz="0" w:space="0" w:color="auto"/>
            <w:left w:val="none" w:sz="0" w:space="0" w:color="auto"/>
            <w:bottom w:val="none" w:sz="0" w:space="0" w:color="auto"/>
            <w:right w:val="none" w:sz="0" w:space="0" w:color="auto"/>
          </w:divBdr>
        </w:div>
        <w:div w:id="1242908236">
          <w:marLeft w:val="0"/>
          <w:marRight w:val="0"/>
          <w:marTop w:val="0"/>
          <w:marBottom w:val="0"/>
          <w:divBdr>
            <w:top w:val="none" w:sz="0" w:space="0" w:color="auto"/>
            <w:left w:val="none" w:sz="0" w:space="0" w:color="auto"/>
            <w:bottom w:val="none" w:sz="0" w:space="0" w:color="auto"/>
            <w:right w:val="none" w:sz="0" w:space="0" w:color="auto"/>
          </w:divBdr>
        </w:div>
        <w:div w:id="1678802941">
          <w:marLeft w:val="0"/>
          <w:marRight w:val="0"/>
          <w:marTop w:val="0"/>
          <w:marBottom w:val="0"/>
          <w:divBdr>
            <w:top w:val="none" w:sz="0" w:space="0" w:color="auto"/>
            <w:left w:val="none" w:sz="0" w:space="0" w:color="auto"/>
            <w:bottom w:val="none" w:sz="0" w:space="0" w:color="auto"/>
            <w:right w:val="none" w:sz="0" w:space="0" w:color="auto"/>
          </w:divBdr>
        </w:div>
        <w:div w:id="1290285933">
          <w:marLeft w:val="0"/>
          <w:marRight w:val="0"/>
          <w:marTop w:val="0"/>
          <w:marBottom w:val="0"/>
          <w:divBdr>
            <w:top w:val="none" w:sz="0" w:space="0" w:color="auto"/>
            <w:left w:val="none" w:sz="0" w:space="0" w:color="auto"/>
            <w:bottom w:val="none" w:sz="0" w:space="0" w:color="auto"/>
            <w:right w:val="none" w:sz="0" w:space="0" w:color="auto"/>
          </w:divBdr>
        </w:div>
        <w:div w:id="1847094501">
          <w:marLeft w:val="0"/>
          <w:marRight w:val="0"/>
          <w:marTop w:val="0"/>
          <w:marBottom w:val="0"/>
          <w:divBdr>
            <w:top w:val="none" w:sz="0" w:space="0" w:color="auto"/>
            <w:left w:val="none" w:sz="0" w:space="0" w:color="auto"/>
            <w:bottom w:val="none" w:sz="0" w:space="0" w:color="auto"/>
            <w:right w:val="none" w:sz="0" w:space="0" w:color="auto"/>
          </w:divBdr>
        </w:div>
        <w:div w:id="676659392">
          <w:marLeft w:val="0"/>
          <w:marRight w:val="0"/>
          <w:marTop w:val="0"/>
          <w:marBottom w:val="0"/>
          <w:divBdr>
            <w:top w:val="none" w:sz="0" w:space="0" w:color="auto"/>
            <w:left w:val="none" w:sz="0" w:space="0" w:color="auto"/>
            <w:bottom w:val="none" w:sz="0" w:space="0" w:color="auto"/>
            <w:right w:val="none" w:sz="0" w:space="0" w:color="auto"/>
          </w:divBdr>
        </w:div>
        <w:div w:id="1423645268">
          <w:marLeft w:val="0"/>
          <w:marRight w:val="0"/>
          <w:marTop w:val="0"/>
          <w:marBottom w:val="0"/>
          <w:divBdr>
            <w:top w:val="none" w:sz="0" w:space="0" w:color="auto"/>
            <w:left w:val="none" w:sz="0" w:space="0" w:color="auto"/>
            <w:bottom w:val="none" w:sz="0" w:space="0" w:color="auto"/>
            <w:right w:val="none" w:sz="0" w:space="0" w:color="auto"/>
          </w:divBdr>
        </w:div>
        <w:div w:id="728310594">
          <w:marLeft w:val="0"/>
          <w:marRight w:val="0"/>
          <w:marTop w:val="0"/>
          <w:marBottom w:val="0"/>
          <w:divBdr>
            <w:top w:val="none" w:sz="0" w:space="0" w:color="auto"/>
            <w:left w:val="none" w:sz="0" w:space="0" w:color="auto"/>
            <w:bottom w:val="none" w:sz="0" w:space="0" w:color="auto"/>
            <w:right w:val="none" w:sz="0" w:space="0" w:color="auto"/>
          </w:divBdr>
        </w:div>
        <w:div w:id="769274710">
          <w:marLeft w:val="0"/>
          <w:marRight w:val="0"/>
          <w:marTop w:val="0"/>
          <w:marBottom w:val="0"/>
          <w:divBdr>
            <w:top w:val="none" w:sz="0" w:space="0" w:color="auto"/>
            <w:left w:val="none" w:sz="0" w:space="0" w:color="auto"/>
            <w:bottom w:val="none" w:sz="0" w:space="0" w:color="auto"/>
            <w:right w:val="none" w:sz="0" w:space="0" w:color="auto"/>
          </w:divBdr>
        </w:div>
        <w:div w:id="67727854">
          <w:marLeft w:val="0"/>
          <w:marRight w:val="0"/>
          <w:marTop w:val="0"/>
          <w:marBottom w:val="0"/>
          <w:divBdr>
            <w:top w:val="none" w:sz="0" w:space="0" w:color="auto"/>
            <w:left w:val="none" w:sz="0" w:space="0" w:color="auto"/>
            <w:bottom w:val="none" w:sz="0" w:space="0" w:color="auto"/>
            <w:right w:val="none" w:sz="0" w:space="0" w:color="auto"/>
          </w:divBdr>
        </w:div>
        <w:div w:id="1674526217">
          <w:marLeft w:val="0"/>
          <w:marRight w:val="0"/>
          <w:marTop w:val="0"/>
          <w:marBottom w:val="0"/>
          <w:divBdr>
            <w:top w:val="none" w:sz="0" w:space="0" w:color="auto"/>
            <w:left w:val="none" w:sz="0" w:space="0" w:color="auto"/>
            <w:bottom w:val="none" w:sz="0" w:space="0" w:color="auto"/>
            <w:right w:val="none" w:sz="0" w:space="0" w:color="auto"/>
          </w:divBdr>
        </w:div>
        <w:div w:id="169176096">
          <w:marLeft w:val="0"/>
          <w:marRight w:val="0"/>
          <w:marTop w:val="0"/>
          <w:marBottom w:val="0"/>
          <w:divBdr>
            <w:top w:val="none" w:sz="0" w:space="0" w:color="auto"/>
            <w:left w:val="none" w:sz="0" w:space="0" w:color="auto"/>
            <w:bottom w:val="none" w:sz="0" w:space="0" w:color="auto"/>
            <w:right w:val="none" w:sz="0" w:space="0" w:color="auto"/>
          </w:divBdr>
        </w:div>
        <w:div w:id="692338317">
          <w:marLeft w:val="0"/>
          <w:marRight w:val="0"/>
          <w:marTop w:val="0"/>
          <w:marBottom w:val="0"/>
          <w:divBdr>
            <w:top w:val="none" w:sz="0" w:space="0" w:color="auto"/>
            <w:left w:val="none" w:sz="0" w:space="0" w:color="auto"/>
            <w:bottom w:val="none" w:sz="0" w:space="0" w:color="auto"/>
            <w:right w:val="none" w:sz="0" w:space="0" w:color="auto"/>
          </w:divBdr>
        </w:div>
        <w:div w:id="1345858798">
          <w:marLeft w:val="0"/>
          <w:marRight w:val="0"/>
          <w:marTop w:val="0"/>
          <w:marBottom w:val="0"/>
          <w:divBdr>
            <w:top w:val="none" w:sz="0" w:space="0" w:color="auto"/>
            <w:left w:val="none" w:sz="0" w:space="0" w:color="auto"/>
            <w:bottom w:val="none" w:sz="0" w:space="0" w:color="auto"/>
            <w:right w:val="none" w:sz="0" w:space="0" w:color="auto"/>
          </w:divBdr>
        </w:div>
        <w:div w:id="1167133285">
          <w:marLeft w:val="0"/>
          <w:marRight w:val="0"/>
          <w:marTop w:val="0"/>
          <w:marBottom w:val="0"/>
          <w:divBdr>
            <w:top w:val="none" w:sz="0" w:space="0" w:color="auto"/>
            <w:left w:val="none" w:sz="0" w:space="0" w:color="auto"/>
            <w:bottom w:val="none" w:sz="0" w:space="0" w:color="auto"/>
            <w:right w:val="none" w:sz="0" w:space="0" w:color="auto"/>
          </w:divBdr>
        </w:div>
        <w:div w:id="1477530812">
          <w:marLeft w:val="0"/>
          <w:marRight w:val="0"/>
          <w:marTop w:val="0"/>
          <w:marBottom w:val="0"/>
          <w:divBdr>
            <w:top w:val="none" w:sz="0" w:space="0" w:color="auto"/>
            <w:left w:val="none" w:sz="0" w:space="0" w:color="auto"/>
            <w:bottom w:val="none" w:sz="0" w:space="0" w:color="auto"/>
            <w:right w:val="none" w:sz="0" w:space="0" w:color="auto"/>
          </w:divBdr>
        </w:div>
        <w:div w:id="1206990516">
          <w:marLeft w:val="0"/>
          <w:marRight w:val="0"/>
          <w:marTop w:val="0"/>
          <w:marBottom w:val="0"/>
          <w:divBdr>
            <w:top w:val="none" w:sz="0" w:space="0" w:color="auto"/>
            <w:left w:val="none" w:sz="0" w:space="0" w:color="auto"/>
            <w:bottom w:val="none" w:sz="0" w:space="0" w:color="auto"/>
            <w:right w:val="none" w:sz="0" w:space="0" w:color="auto"/>
          </w:divBdr>
        </w:div>
        <w:div w:id="1011446372">
          <w:marLeft w:val="0"/>
          <w:marRight w:val="0"/>
          <w:marTop w:val="0"/>
          <w:marBottom w:val="0"/>
          <w:divBdr>
            <w:top w:val="none" w:sz="0" w:space="0" w:color="auto"/>
            <w:left w:val="none" w:sz="0" w:space="0" w:color="auto"/>
            <w:bottom w:val="none" w:sz="0" w:space="0" w:color="auto"/>
            <w:right w:val="none" w:sz="0" w:space="0" w:color="auto"/>
          </w:divBdr>
        </w:div>
        <w:div w:id="359670407">
          <w:marLeft w:val="0"/>
          <w:marRight w:val="0"/>
          <w:marTop w:val="0"/>
          <w:marBottom w:val="0"/>
          <w:divBdr>
            <w:top w:val="none" w:sz="0" w:space="0" w:color="auto"/>
            <w:left w:val="none" w:sz="0" w:space="0" w:color="auto"/>
            <w:bottom w:val="none" w:sz="0" w:space="0" w:color="auto"/>
            <w:right w:val="none" w:sz="0" w:space="0" w:color="auto"/>
          </w:divBdr>
        </w:div>
        <w:div w:id="589126345">
          <w:marLeft w:val="0"/>
          <w:marRight w:val="0"/>
          <w:marTop w:val="0"/>
          <w:marBottom w:val="0"/>
          <w:divBdr>
            <w:top w:val="none" w:sz="0" w:space="0" w:color="auto"/>
            <w:left w:val="none" w:sz="0" w:space="0" w:color="auto"/>
            <w:bottom w:val="none" w:sz="0" w:space="0" w:color="auto"/>
            <w:right w:val="none" w:sz="0" w:space="0" w:color="auto"/>
          </w:divBdr>
        </w:div>
        <w:div w:id="1846363559">
          <w:marLeft w:val="0"/>
          <w:marRight w:val="0"/>
          <w:marTop w:val="0"/>
          <w:marBottom w:val="0"/>
          <w:divBdr>
            <w:top w:val="none" w:sz="0" w:space="0" w:color="auto"/>
            <w:left w:val="none" w:sz="0" w:space="0" w:color="auto"/>
            <w:bottom w:val="none" w:sz="0" w:space="0" w:color="auto"/>
            <w:right w:val="none" w:sz="0" w:space="0" w:color="auto"/>
          </w:divBdr>
        </w:div>
        <w:div w:id="1136797802">
          <w:marLeft w:val="0"/>
          <w:marRight w:val="0"/>
          <w:marTop w:val="0"/>
          <w:marBottom w:val="0"/>
          <w:divBdr>
            <w:top w:val="none" w:sz="0" w:space="0" w:color="auto"/>
            <w:left w:val="none" w:sz="0" w:space="0" w:color="auto"/>
            <w:bottom w:val="none" w:sz="0" w:space="0" w:color="auto"/>
            <w:right w:val="none" w:sz="0" w:space="0" w:color="auto"/>
          </w:divBdr>
        </w:div>
        <w:div w:id="2051954660">
          <w:marLeft w:val="0"/>
          <w:marRight w:val="0"/>
          <w:marTop w:val="0"/>
          <w:marBottom w:val="0"/>
          <w:divBdr>
            <w:top w:val="none" w:sz="0" w:space="0" w:color="auto"/>
            <w:left w:val="none" w:sz="0" w:space="0" w:color="auto"/>
            <w:bottom w:val="none" w:sz="0" w:space="0" w:color="auto"/>
            <w:right w:val="none" w:sz="0" w:space="0" w:color="auto"/>
          </w:divBdr>
        </w:div>
        <w:div w:id="1511530920">
          <w:marLeft w:val="0"/>
          <w:marRight w:val="0"/>
          <w:marTop w:val="0"/>
          <w:marBottom w:val="0"/>
          <w:divBdr>
            <w:top w:val="none" w:sz="0" w:space="0" w:color="auto"/>
            <w:left w:val="none" w:sz="0" w:space="0" w:color="auto"/>
            <w:bottom w:val="none" w:sz="0" w:space="0" w:color="auto"/>
            <w:right w:val="none" w:sz="0" w:space="0" w:color="auto"/>
          </w:divBdr>
        </w:div>
        <w:div w:id="1141192499">
          <w:marLeft w:val="0"/>
          <w:marRight w:val="0"/>
          <w:marTop w:val="0"/>
          <w:marBottom w:val="0"/>
          <w:divBdr>
            <w:top w:val="none" w:sz="0" w:space="0" w:color="auto"/>
            <w:left w:val="none" w:sz="0" w:space="0" w:color="auto"/>
            <w:bottom w:val="none" w:sz="0" w:space="0" w:color="auto"/>
            <w:right w:val="none" w:sz="0" w:space="0" w:color="auto"/>
          </w:divBdr>
        </w:div>
        <w:div w:id="994992844">
          <w:marLeft w:val="0"/>
          <w:marRight w:val="0"/>
          <w:marTop w:val="0"/>
          <w:marBottom w:val="0"/>
          <w:divBdr>
            <w:top w:val="none" w:sz="0" w:space="0" w:color="auto"/>
            <w:left w:val="none" w:sz="0" w:space="0" w:color="auto"/>
            <w:bottom w:val="none" w:sz="0" w:space="0" w:color="auto"/>
            <w:right w:val="none" w:sz="0" w:space="0" w:color="auto"/>
          </w:divBdr>
        </w:div>
        <w:div w:id="1360930882">
          <w:marLeft w:val="0"/>
          <w:marRight w:val="0"/>
          <w:marTop w:val="0"/>
          <w:marBottom w:val="0"/>
          <w:divBdr>
            <w:top w:val="none" w:sz="0" w:space="0" w:color="auto"/>
            <w:left w:val="none" w:sz="0" w:space="0" w:color="auto"/>
            <w:bottom w:val="none" w:sz="0" w:space="0" w:color="auto"/>
            <w:right w:val="none" w:sz="0" w:space="0" w:color="auto"/>
          </w:divBdr>
        </w:div>
        <w:div w:id="2138060633">
          <w:marLeft w:val="0"/>
          <w:marRight w:val="0"/>
          <w:marTop w:val="0"/>
          <w:marBottom w:val="0"/>
          <w:divBdr>
            <w:top w:val="none" w:sz="0" w:space="0" w:color="auto"/>
            <w:left w:val="none" w:sz="0" w:space="0" w:color="auto"/>
            <w:bottom w:val="none" w:sz="0" w:space="0" w:color="auto"/>
            <w:right w:val="none" w:sz="0" w:space="0" w:color="auto"/>
          </w:divBdr>
        </w:div>
        <w:div w:id="1840726727">
          <w:marLeft w:val="0"/>
          <w:marRight w:val="0"/>
          <w:marTop w:val="0"/>
          <w:marBottom w:val="0"/>
          <w:divBdr>
            <w:top w:val="none" w:sz="0" w:space="0" w:color="auto"/>
            <w:left w:val="none" w:sz="0" w:space="0" w:color="auto"/>
            <w:bottom w:val="none" w:sz="0" w:space="0" w:color="auto"/>
            <w:right w:val="none" w:sz="0" w:space="0" w:color="auto"/>
          </w:divBdr>
        </w:div>
        <w:div w:id="1738741433">
          <w:marLeft w:val="0"/>
          <w:marRight w:val="0"/>
          <w:marTop w:val="0"/>
          <w:marBottom w:val="0"/>
          <w:divBdr>
            <w:top w:val="none" w:sz="0" w:space="0" w:color="auto"/>
            <w:left w:val="none" w:sz="0" w:space="0" w:color="auto"/>
            <w:bottom w:val="none" w:sz="0" w:space="0" w:color="auto"/>
            <w:right w:val="none" w:sz="0" w:space="0" w:color="auto"/>
          </w:divBdr>
        </w:div>
        <w:div w:id="1101995198">
          <w:marLeft w:val="0"/>
          <w:marRight w:val="0"/>
          <w:marTop w:val="0"/>
          <w:marBottom w:val="0"/>
          <w:divBdr>
            <w:top w:val="none" w:sz="0" w:space="0" w:color="auto"/>
            <w:left w:val="none" w:sz="0" w:space="0" w:color="auto"/>
            <w:bottom w:val="none" w:sz="0" w:space="0" w:color="auto"/>
            <w:right w:val="none" w:sz="0" w:space="0" w:color="auto"/>
          </w:divBdr>
        </w:div>
        <w:div w:id="959841494">
          <w:marLeft w:val="0"/>
          <w:marRight w:val="0"/>
          <w:marTop w:val="0"/>
          <w:marBottom w:val="0"/>
          <w:divBdr>
            <w:top w:val="none" w:sz="0" w:space="0" w:color="auto"/>
            <w:left w:val="none" w:sz="0" w:space="0" w:color="auto"/>
            <w:bottom w:val="none" w:sz="0" w:space="0" w:color="auto"/>
            <w:right w:val="none" w:sz="0" w:space="0" w:color="auto"/>
          </w:divBdr>
        </w:div>
        <w:div w:id="147525092">
          <w:marLeft w:val="0"/>
          <w:marRight w:val="0"/>
          <w:marTop w:val="0"/>
          <w:marBottom w:val="0"/>
          <w:divBdr>
            <w:top w:val="none" w:sz="0" w:space="0" w:color="auto"/>
            <w:left w:val="none" w:sz="0" w:space="0" w:color="auto"/>
            <w:bottom w:val="none" w:sz="0" w:space="0" w:color="auto"/>
            <w:right w:val="none" w:sz="0" w:space="0" w:color="auto"/>
          </w:divBdr>
        </w:div>
        <w:div w:id="2115204960">
          <w:marLeft w:val="0"/>
          <w:marRight w:val="0"/>
          <w:marTop w:val="0"/>
          <w:marBottom w:val="0"/>
          <w:divBdr>
            <w:top w:val="none" w:sz="0" w:space="0" w:color="auto"/>
            <w:left w:val="none" w:sz="0" w:space="0" w:color="auto"/>
            <w:bottom w:val="none" w:sz="0" w:space="0" w:color="auto"/>
            <w:right w:val="none" w:sz="0" w:space="0" w:color="auto"/>
          </w:divBdr>
        </w:div>
        <w:div w:id="1215312313">
          <w:marLeft w:val="0"/>
          <w:marRight w:val="0"/>
          <w:marTop w:val="0"/>
          <w:marBottom w:val="0"/>
          <w:divBdr>
            <w:top w:val="none" w:sz="0" w:space="0" w:color="auto"/>
            <w:left w:val="none" w:sz="0" w:space="0" w:color="auto"/>
            <w:bottom w:val="none" w:sz="0" w:space="0" w:color="auto"/>
            <w:right w:val="none" w:sz="0" w:space="0" w:color="auto"/>
          </w:divBdr>
        </w:div>
        <w:div w:id="221260146">
          <w:marLeft w:val="0"/>
          <w:marRight w:val="0"/>
          <w:marTop w:val="0"/>
          <w:marBottom w:val="0"/>
          <w:divBdr>
            <w:top w:val="none" w:sz="0" w:space="0" w:color="auto"/>
            <w:left w:val="none" w:sz="0" w:space="0" w:color="auto"/>
            <w:bottom w:val="none" w:sz="0" w:space="0" w:color="auto"/>
            <w:right w:val="none" w:sz="0" w:space="0" w:color="auto"/>
          </w:divBdr>
        </w:div>
        <w:div w:id="221142311">
          <w:marLeft w:val="0"/>
          <w:marRight w:val="0"/>
          <w:marTop w:val="0"/>
          <w:marBottom w:val="0"/>
          <w:divBdr>
            <w:top w:val="none" w:sz="0" w:space="0" w:color="auto"/>
            <w:left w:val="none" w:sz="0" w:space="0" w:color="auto"/>
            <w:bottom w:val="none" w:sz="0" w:space="0" w:color="auto"/>
            <w:right w:val="none" w:sz="0" w:space="0" w:color="auto"/>
          </w:divBdr>
        </w:div>
        <w:div w:id="1130367831">
          <w:marLeft w:val="0"/>
          <w:marRight w:val="0"/>
          <w:marTop w:val="0"/>
          <w:marBottom w:val="0"/>
          <w:divBdr>
            <w:top w:val="none" w:sz="0" w:space="0" w:color="auto"/>
            <w:left w:val="none" w:sz="0" w:space="0" w:color="auto"/>
            <w:bottom w:val="none" w:sz="0" w:space="0" w:color="auto"/>
            <w:right w:val="none" w:sz="0" w:space="0" w:color="auto"/>
          </w:divBdr>
        </w:div>
        <w:div w:id="126054028">
          <w:marLeft w:val="0"/>
          <w:marRight w:val="0"/>
          <w:marTop w:val="0"/>
          <w:marBottom w:val="0"/>
          <w:divBdr>
            <w:top w:val="none" w:sz="0" w:space="0" w:color="auto"/>
            <w:left w:val="none" w:sz="0" w:space="0" w:color="auto"/>
            <w:bottom w:val="none" w:sz="0" w:space="0" w:color="auto"/>
            <w:right w:val="none" w:sz="0" w:space="0" w:color="auto"/>
          </w:divBdr>
        </w:div>
        <w:div w:id="543253031">
          <w:marLeft w:val="0"/>
          <w:marRight w:val="0"/>
          <w:marTop w:val="0"/>
          <w:marBottom w:val="0"/>
          <w:divBdr>
            <w:top w:val="none" w:sz="0" w:space="0" w:color="auto"/>
            <w:left w:val="none" w:sz="0" w:space="0" w:color="auto"/>
            <w:bottom w:val="none" w:sz="0" w:space="0" w:color="auto"/>
            <w:right w:val="none" w:sz="0" w:space="0" w:color="auto"/>
          </w:divBdr>
        </w:div>
        <w:div w:id="658965744">
          <w:marLeft w:val="0"/>
          <w:marRight w:val="0"/>
          <w:marTop w:val="0"/>
          <w:marBottom w:val="0"/>
          <w:divBdr>
            <w:top w:val="none" w:sz="0" w:space="0" w:color="auto"/>
            <w:left w:val="none" w:sz="0" w:space="0" w:color="auto"/>
            <w:bottom w:val="none" w:sz="0" w:space="0" w:color="auto"/>
            <w:right w:val="none" w:sz="0" w:space="0" w:color="auto"/>
          </w:divBdr>
        </w:div>
        <w:div w:id="1868639366">
          <w:marLeft w:val="0"/>
          <w:marRight w:val="0"/>
          <w:marTop w:val="0"/>
          <w:marBottom w:val="0"/>
          <w:divBdr>
            <w:top w:val="none" w:sz="0" w:space="0" w:color="auto"/>
            <w:left w:val="none" w:sz="0" w:space="0" w:color="auto"/>
            <w:bottom w:val="none" w:sz="0" w:space="0" w:color="auto"/>
            <w:right w:val="none" w:sz="0" w:space="0" w:color="auto"/>
          </w:divBdr>
        </w:div>
        <w:div w:id="487476438">
          <w:marLeft w:val="0"/>
          <w:marRight w:val="0"/>
          <w:marTop w:val="0"/>
          <w:marBottom w:val="0"/>
          <w:divBdr>
            <w:top w:val="none" w:sz="0" w:space="0" w:color="auto"/>
            <w:left w:val="none" w:sz="0" w:space="0" w:color="auto"/>
            <w:bottom w:val="none" w:sz="0" w:space="0" w:color="auto"/>
            <w:right w:val="none" w:sz="0" w:space="0" w:color="auto"/>
          </w:divBdr>
        </w:div>
        <w:div w:id="1202551232">
          <w:marLeft w:val="0"/>
          <w:marRight w:val="0"/>
          <w:marTop w:val="0"/>
          <w:marBottom w:val="0"/>
          <w:divBdr>
            <w:top w:val="none" w:sz="0" w:space="0" w:color="auto"/>
            <w:left w:val="none" w:sz="0" w:space="0" w:color="auto"/>
            <w:bottom w:val="none" w:sz="0" w:space="0" w:color="auto"/>
            <w:right w:val="none" w:sz="0" w:space="0" w:color="auto"/>
          </w:divBdr>
        </w:div>
        <w:div w:id="1921791832">
          <w:marLeft w:val="0"/>
          <w:marRight w:val="0"/>
          <w:marTop w:val="0"/>
          <w:marBottom w:val="0"/>
          <w:divBdr>
            <w:top w:val="none" w:sz="0" w:space="0" w:color="auto"/>
            <w:left w:val="none" w:sz="0" w:space="0" w:color="auto"/>
            <w:bottom w:val="none" w:sz="0" w:space="0" w:color="auto"/>
            <w:right w:val="none" w:sz="0" w:space="0" w:color="auto"/>
          </w:divBdr>
        </w:div>
        <w:div w:id="865564265">
          <w:marLeft w:val="0"/>
          <w:marRight w:val="0"/>
          <w:marTop w:val="0"/>
          <w:marBottom w:val="0"/>
          <w:divBdr>
            <w:top w:val="none" w:sz="0" w:space="0" w:color="auto"/>
            <w:left w:val="none" w:sz="0" w:space="0" w:color="auto"/>
            <w:bottom w:val="none" w:sz="0" w:space="0" w:color="auto"/>
            <w:right w:val="none" w:sz="0" w:space="0" w:color="auto"/>
          </w:divBdr>
        </w:div>
        <w:div w:id="1240943681">
          <w:marLeft w:val="0"/>
          <w:marRight w:val="0"/>
          <w:marTop w:val="0"/>
          <w:marBottom w:val="0"/>
          <w:divBdr>
            <w:top w:val="none" w:sz="0" w:space="0" w:color="auto"/>
            <w:left w:val="none" w:sz="0" w:space="0" w:color="auto"/>
            <w:bottom w:val="none" w:sz="0" w:space="0" w:color="auto"/>
            <w:right w:val="none" w:sz="0" w:space="0" w:color="auto"/>
          </w:divBdr>
        </w:div>
        <w:div w:id="83452678">
          <w:marLeft w:val="0"/>
          <w:marRight w:val="0"/>
          <w:marTop w:val="0"/>
          <w:marBottom w:val="0"/>
          <w:divBdr>
            <w:top w:val="none" w:sz="0" w:space="0" w:color="auto"/>
            <w:left w:val="none" w:sz="0" w:space="0" w:color="auto"/>
            <w:bottom w:val="none" w:sz="0" w:space="0" w:color="auto"/>
            <w:right w:val="none" w:sz="0" w:space="0" w:color="auto"/>
          </w:divBdr>
        </w:div>
        <w:div w:id="62221487">
          <w:marLeft w:val="0"/>
          <w:marRight w:val="0"/>
          <w:marTop w:val="0"/>
          <w:marBottom w:val="0"/>
          <w:divBdr>
            <w:top w:val="none" w:sz="0" w:space="0" w:color="auto"/>
            <w:left w:val="none" w:sz="0" w:space="0" w:color="auto"/>
            <w:bottom w:val="none" w:sz="0" w:space="0" w:color="auto"/>
            <w:right w:val="none" w:sz="0" w:space="0" w:color="auto"/>
          </w:divBdr>
        </w:div>
        <w:div w:id="313876347">
          <w:marLeft w:val="0"/>
          <w:marRight w:val="0"/>
          <w:marTop w:val="0"/>
          <w:marBottom w:val="0"/>
          <w:divBdr>
            <w:top w:val="none" w:sz="0" w:space="0" w:color="auto"/>
            <w:left w:val="none" w:sz="0" w:space="0" w:color="auto"/>
            <w:bottom w:val="none" w:sz="0" w:space="0" w:color="auto"/>
            <w:right w:val="none" w:sz="0" w:space="0" w:color="auto"/>
          </w:divBdr>
        </w:div>
        <w:div w:id="105661165">
          <w:marLeft w:val="0"/>
          <w:marRight w:val="0"/>
          <w:marTop w:val="0"/>
          <w:marBottom w:val="0"/>
          <w:divBdr>
            <w:top w:val="none" w:sz="0" w:space="0" w:color="auto"/>
            <w:left w:val="none" w:sz="0" w:space="0" w:color="auto"/>
            <w:bottom w:val="none" w:sz="0" w:space="0" w:color="auto"/>
            <w:right w:val="none" w:sz="0" w:space="0" w:color="auto"/>
          </w:divBdr>
        </w:div>
        <w:div w:id="535461333">
          <w:marLeft w:val="0"/>
          <w:marRight w:val="0"/>
          <w:marTop w:val="0"/>
          <w:marBottom w:val="0"/>
          <w:divBdr>
            <w:top w:val="none" w:sz="0" w:space="0" w:color="auto"/>
            <w:left w:val="none" w:sz="0" w:space="0" w:color="auto"/>
            <w:bottom w:val="none" w:sz="0" w:space="0" w:color="auto"/>
            <w:right w:val="none" w:sz="0" w:space="0" w:color="auto"/>
          </w:divBdr>
        </w:div>
        <w:div w:id="2126383226">
          <w:marLeft w:val="0"/>
          <w:marRight w:val="0"/>
          <w:marTop w:val="0"/>
          <w:marBottom w:val="0"/>
          <w:divBdr>
            <w:top w:val="none" w:sz="0" w:space="0" w:color="auto"/>
            <w:left w:val="none" w:sz="0" w:space="0" w:color="auto"/>
            <w:bottom w:val="none" w:sz="0" w:space="0" w:color="auto"/>
            <w:right w:val="none" w:sz="0" w:space="0" w:color="auto"/>
          </w:divBdr>
        </w:div>
        <w:div w:id="781270529">
          <w:marLeft w:val="0"/>
          <w:marRight w:val="0"/>
          <w:marTop w:val="0"/>
          <w:marBottom w:val="0"/>
          <w:divBdr>
            <w:top w:val="none" w:sz="0" w:space="0" w:color="auto"/>
            <w:left w:val="none" w:sz="0" w:space="0" w:color="auto"/>
            <w:bottom w:val="none" w:sz="0" w:space="0" w:color="auto"/>
            <w:right w:val="none" w:sz="0" w:space="0" w:color="auto"/>
          </w:divBdr>
        </w:div>
        <w:div w:id="1095325611">
          <w:marLeft w:val="0"/>
          <w:marRight w:val="0"/>
          <w:marTop w:val="0"/>
          <w:marBottom w:val="0"/>
          <w:divBdr>
            <w:top w:val="none" w:sz="0" w:space="0" w:color="auto"/>
            <w:left w:val="none" w:sz="0" w:space="0" w:color="auto"/>
            <w:bottom w:val="none" w:sz="0" w:space="0" w:color="auto"/>
            <w:right w:val="none" w:sz="0" w:space="0" w:color="auto"/>
          </w:divBdr>
        </w:div>
        <w:div w:id="1658414021">
          <w:marLeft w:val="0"/>
          <w:marRight w:val="0"/>
          <w:marTop w:val="0"/>
          <w:marBottom w:val="0"/>
          <w:divBdr>
            <w:top w:val="none" w:sz="0" w:space="0" w:color="auto"/>
            <w:left w:val="none" w:sz="0" w:space="0" w:color="auto"/>
            <w:bottom w:val="none" w:sz="0" w:space="0" w:color="auto"/>
            <w:right w:val="none" w:sz="0" w:space="0" w:color="auto"/>
          </w:divBdr>
        </w:div>
        <w:div w:id="636574049">
          <w:marLeft w:val="0"/>
          <w:marRight w:val="0"/>
          <w:marTop w:val="0"/>
          <w:marBottom w:val="0"/>
          <w:divBdr>
            <w:top w:val="none" w:sz="0" w:space="0" w:color="auto"/>
            <w:left w:val="none" w:sz="0" w:space="0" w:color="auto"/>
            <w:bottom w:val="none" w:sz="0" w:space="0" w:color="auto"/>
            <w:right w:val="none" w:sz="0" w:space="0" w:color="auto"/>
          </w:divBdr>
        </w:div>
        <w:div w:id="201720690">
          <w:marLeft w:val="0"/>
          <w:marRight w:val="0"/>
          <w:marTop w:val="0"/>
          <w:marBottom w:val="0"/>
          <w:divBdr>
            <w:top w:val="none" w:sz="0" w:space="0" w:color="auto"/>
            <w:left w:val="none" w:sz="0" w:space="0" w:color="auto"/>
            <w:bottom w:val="none" w:sz="0" w:space="0" w:color="auto"/>
            <w:right w:val="none" w:sz="0" w:space="0" w:color="auto"/>
          </w:divBdr>
        </w:div>
        <w:div w:id="1211840726">
          <w:marLeft w:val="0"/>
          <w:marRight w:val="0"/>
          <w:marTop w:val="0"/>
          <w:marBottom w:val="0"/>
          <w:divBdr>
            <w:top w:val="none" w:sz="0" w:space="0" w:color="auto"/>
            <w:left w:val="none" w:sz="0" w:space="0" w:color="auto"/>
            <w:bottom w:val="none" w:sz="0" w:space="0" w:color="auto"/>
            <w:right w:val="none" w:sz="0" w:space="0" w:color="auto"/>
          </w:divBdr>
        </w:div>
        <w:div w:id="2036228208">
          <w:marLeft w:val="0"/>
          <w:marRight w:val="0"/>
          <w:marTop w:val="0"/>
          <w:marBottom w:val="0"/>
          <w:divBdr>
            <w:top w:val="none" w:sz="0" w:space="0" w:color="auto"/>
            <w:left w:val="none" w:sz="0" w:space="0" w:color="auto"/>
            <w:bottom w:val="none" w:sz="0" w:space="0" w:color="auto"/>
            <w:right w:val="none" w:sz="0" w:space="0" w:color="auto"/>
          </w:divBdr>
        </w:div>
        <w:div w:id="1155101569">
          <w:marLeft w:val="0"/>
          <w:marRight w:val="0"/>
          <w:marTop w:val="0"/>
          <w:marBottom w:val="0"/>
          <w:divBdr>
            <w:top w:val="none" w:sz="0" w:space="0" w:color="auto"/>
            <w:left w:val="none" w:sz="0" w:space="0" w:color="auto"/>
            <w:bottom w:val="none" w:sz="0" w:space="0" w:color="auto"/>
            <w:right w:val="none" w:sz="0" w:space="0" w:color="auto"/>
          </w:divBdr>
        </w:div>
        <w:div w:id="926116908">
          <w:marLeft w:val="0"/>
          <w:marRight w:val="0"/>
          <w:marTop w:val="0"/>
          <w:marBottom w:val="0"/>
          <w:divBdr>
            <w:top w:val="none" w:sz="0" w:space="0" w:color="auto"/>
            <w:left w:val="none" w:sz="0" w:space="0" w:color="auto"/>
            <w:bottom w:val="none" w:sz="0" w:space="0" w:color="auto"/>
            <w:right w:val="none" w:sz="0" w:space="0" w:color="auto"/>
          </w:divBdr>
        </w:div>
        <w:div w:id="1949194564">
          <w:marLeft w:val="0"/>
          <w:marRight w:val="0"/>
          <w:marTop w:val="0"/>
          <w:marBottom w:val="0"/>
          <w:divBdr>
            <w:top w:val="none" w:sz="0" w:space="0" w:color="auto"/>
            <w:left w:val="none" w:sz="0" w:space="0" w:color="auto"/>
            <w:bottom w:val="none" w:sz="0" w:space="0" w:color="auto"/>
            <w:right w:val="none" w:sz="0" w:space="0" w:color="auto"/>
          </w:divBdr>
        </w:div>
        <w:div w:id="514001679">
          <w:marLeft w:val="0"/>
          <w:marRight w:val="0"/>
          <w:marTop w:val="0"/>
          <w:marBottom w:val="0"/>
          <w:divBdr>
            <w:top w:val="none" w:sz="0" w:space="0" w:color="auto"/>
            <w:left w:val="none" w:sz="0" w:space="0" w:color="auto"/>
            <w:bottom w:val="none" w:sz="0" w:space="0" w:color="auto"/>
            <w:right w:val="none" w:sz="0" w:space="0" w:color="auto"/>
          </w:divBdr>
        </w:div>
        <w:div w:id="1055541744">
          <w:marLeft w:val="0"/>
          <w:marRight w:val="0"/>
          <w:marTop w:val="0"/>
          <w:marBottom w:val="0"/>
          <w:divBdr>
            <w:top w:val="none" w:sz="0" w:space="0" w:color="auto"/>
            <w:left w:val="none" w:sz="0" w:space="0" w:color="auto"/>
            <w:bottom w:val="none" w:sz="0" w:space="0" w:color="auto"/>
            <w:right w:val="none" w:sz="0" w:space="0" w:color="auto"/>
          </w:divBdr>
        </w:div>
        <w:div w:id="333651624">
          <w:marLeft w:val="0"/>
          <w:marRight w:val="0"/>
          <w:marTop w:val="0"/>
          <w:marBottom w:val="0"/>
          <w:divBdr>
            <w:top w:val="none" w:sz="0" w:space="0" w:color="auto"/>
            <w:left w:val="none" w:sz="0" w:space="0" w:color="auto"/>
            <w:bottom w:val="none" w:sz="0" w:space="0" w:color="auto"/>
            <w:right w:val="none" w:sz="0" w:space="0" w:color="auto"/>
          </w:divBdr>
        </w:div>
        <w:div w:id="406804933">
          <w:marLeft w:val="0"/>
          <w:marRight w:val="0"/>
          <w:marTop w:val="0"/>
          <w:marBottom w:val="0"/>
          <w:divBdr>
            <w:top w:val="none" w:sz="0" w:space="0" w:color="auto"/>
            <w:left w:val="none" w:sz="0" w:space="0" w:color="auto"/>
            <w:bottom w:val="none" w:sz="0" w:space="0" w:color="auto"/>
            <w:right w:val="none" w:sz="0" w:space="0" w:color="auto"/>
          </w:divBdr>
        </w:div>
        <w:div w:id="272707686">
          <w:marLeft w:val="0"/>
          <w:marRight w:val="0"/>
          <w:marTop w:val="0"/>
          <w:marBottom w:val="0"/>
          <w:divBdr>
            <w:top w:val="none" w:sz="0" w:space="0" w:color="auto"/>
            <w:left w:val="none" w:sz="0" w:space="0" w:color="auto"/>
            <w:bottom w:val="none" w:sz="0" w:space="0" w:color="auto"/>
            <w:right w:val="none" w:sz="0" w:space="0" w:color="auto"/>
          </w:divBdr>
        </w:div>
        <w:div w:id="1541548886">
          <w:marLeft w:val="0"/>
          <w:marRight w:val="0"/>
          <w:marTop w:val="0"/>
          <w:marBottom w:val="0"/>
          <w:divBdr>
            <w:top w:val="none" w:sz="0" w:space="0" w:color="auto"/>
            <w:left w:val="none" w:sz="0" w:space="0" w:color="auto"/>
            <w:bottom w:val="none" w:sz="0" w:space="0" w:color="auto"/>
            <w:right w:val="none" w:sz="0" w:space="0" w:color="auto"/>
          </w:divBdr>
        </w:div>
        <w:div w:id="377706375">
          <w:marLeft w:val="0"/>
          <w:marRight w:val="0"/>
          <w:marTop w:val="0"/>
          <w:marBottom w:val="0"/>
          <w:divBdr>
            <w:top w:val="none" w:sz="0" w:space="0" w:color="auto"/>
            <w:left w:val="none" w:sz="0" w:space="0" w:color="auto"/>
            <w:bottom w:val="none" w:sz="0" w:space="0" w:color="auto"/>
            <w:right w:val="none" w:sz="0" w:space="0" w:color="auto"/>
          </w:divBdr>
        </w:div>
        <w:div w:id="162474195">
          <w:marLeft w:val="0"/>
          <w:marRight w:val="0"/>
          <w:marTop w:val="0"/>
          <w:marBottom w:val="0"/>
          <w:divBdr>
            <w:top w:val="none" w:sz="0" w:space="0" w:color="auto"/>
            <w:left w:val="none" w:sz="0" w:space="0" w:color="auto"/>
            <w:bottom w:val="none" w:sz="0" w:space="0" w:color="auto"/>
            <w:right w:val="none" w:sz="0" w:space="0" w:color="auto"/>
          </w:divBdr>
        </w:div>
        <w:div w:id="805318394">
          <w:marLeft w:val="0"/>
          <w:marRight w:val="0"/>
          <w:marTop w:val="0"/>
          <w:marBottom w:val="0"/>
          <w:divBdr>
            <w:top w:val="none" w:sz="0" w:space="0" w:color="auto"/>
            <w:left w:val="none" w:sz="0" w:space="0" w:color="auto"/>
            <w:bottom w:val="none" w:sz="0" w:space="0" w:color="auto"/>
            <w:right w:val="none" w:sz="0" w:space="0" w:color="auto"/>
          </w:divBdr>
        </w:div>
        <w:div w:id="1017391903">
          <w:marLeft w:val="0"/>
          <w:marRight w:val="0"/>
          <w:marTop w:val="0"/>
          <w:marBottom w:val="0"/>
          <w:divBdr>
            <w:top w:val="none" w:sz="0" w:space="0" w:color="auto"/>
            <w:left w:val="none" w:sz="0" w:space="0" w:color="auto"/>
            <w:bottom w:val="none" w:sz="0" w:space="0" w:color="auto"/>
            <w:right w:val="none" w:sz="0" w:space="0" w:color="auto"/>
          </w:divBdr>
        </w:div>
        <w:div w:id="1546062423">
          <w:marLeft w:val="0"/>
          <w:marRight w:val="0"/>
          <w:marTop w:val="0"/>
          <w:marBottom w:val="0"/>
          <w:divBdr>
            <w:top w:val="none" w:sz="0" w:space="0" w:color="auto"/>
            <w:left w:val="none" w:sz="0" w:space="0" w:color="auto"/>
            <w:bottom w:val="none" w:sz="0" w:space="0" w:color="auto"/>
            <w:right w:val="none" w:sz="0" w:space="0" w:color="auto"/>
          </w:divBdr>
        </w:div>
        <w:div w:id="1187328984">
          <w:marLeft w:val="0"/>
          <w:marRight w:val="0"/>
          <w:marTop w:val="0"/>
          <w:marBottom w:val="0"/>
          <w:divBdr>
            <w:top w:val="none" w:sz="0" w:space="0" w:color="auto"/>
            <w:left w:val="none" w:sz="0" w:space="0" w:color="auto"/>
            <w:bottom w:val="none" w:sz="0" w:space="0" w:color="auto"/>
            <w:right w:val="none" w:sz="0" w:space="0" w:color="auto"/>
          </w:divBdr>
        </w:div>
        <w:div w:id="1920678913">
          <w:marLeft w:val="0"/>
          <w:marRight w:val="0"/>
          <w:marTop w:val="0"/>
          <w:marBottom w:val="0"/>
          <w:divBdr>
            <w:top w:val="none" w:sz="0" w:space="0" w:color="auto"/>
            <w:left w:val="none" w:sz="0" w:space="0" w:color="auto"/>
            <w:bottom w:val="none" w:sz="0" w:space="0" w:color="auto"/>
            <w:right w:val="none" w:sz="0" w:space="0" w:color="auto"/>
          </w:divBdr>
        </w:div>
        <w:div w:id="282006669">
          <w:marLeft w:val="0"/>
          <w:marRight w:val="0"/>
          <w:marTop w:val="0"/>
          <w:marBottom w:val="0"/>
          <w:divBdr>
            <w:top w:val="none" w:sz="0" w:space="0" w:color="auto"/>
            <w:left w:val="none" w:sz="0" w:space="0" w:color="auto"/>
            <w:bottom w:val="none" w:sz="0" w:space="0" w:color="auto"/>
            <w:right w:val="none" w:sz="0" w:space="0" w:color="auto"/>
          </w:divBdr>
        </w:div>
        <w:div w:id="62336564">
          <w:marLeft w:val="0"/>
          <w:marRight w:val="0"/>
          <w:marTop w:val="0"/>
          <w:marBottom w:val="0"/>
          <w:divBdr>
            <w:top w:val="none" w:sz="0" w:space="0" w:color="auto"/>
            <w:left w:val="none" w:sz="0" w:space="0" w:color="auto"/>
            <w:bottom w:val="none" w:sz="0" w:space="0" w:color="auto"/>
            <w:right w:val="none" w:sz="0" w:space="0" w:color="auto"/>
          </w:divBdr>
        </w:div>
        <w:div w:id="504714405">
          <w:marLeft w:val="0"/>
          <w:marRight w:val="0"/>
          <w:marTop w:val="0"/>
          <w:marBottom w:val="0"/>
          <w:divBdr>
            <w:top w:val="none" w:sz="0" w:space="0" w:color="auto"/>
            <w:left w:val="none" w:sz="0" w:space="0" w:color="auto"/>
            <w:bottom w:val="none" w:sz="0" w:space="0" w:color="auto"/>
            <w:right w:val="none" w:sz="0" w:space="0" w:color="auto"/>
          </w:divBdr>
        </w:div>
        <w:div w:id="1621304809">
          <w:marLeft w:val="0"/>
          <w:marRight w:val="0"/>
          <w:marTop w:val="0"/>
          <w:marBottom w:val="0"/>
          <w:divBdr>
            <w:top w:val="none" w:sz="0" w:space="0" w:color="auto"/>
            <w:left w:val="none" w:sz="0" w:space="0" w:color="auto"/>
            <w:bottom w:val="none" w:sz="0" w:space="0" w:color="auto"/>
            <w:right w:val="none" w:sz="0" w:space="0" w:color="auto"/>
          </w:divBdr>
        </w:div>
        <w:div w:id="104811253">
          <w:marLeft w:val="0"/>
          <w:marRight w:val="0"/>
          <w:marTop w:val="0"/>
          <w:marBottom w:val="0"/>
          <w:divBdr>
            <w:top w:val="none" w:sz="0" w:space="0" w:color="auto"/>
            <w:left w:val="none" w:sz="0" w:space="0" w:color="auto"/>
            <w:bottom w:val="none" w:sz="0" w:space="0" w:color="auto"/>
            <w:right w:val="none" w:sz="0" w:space="0" w:color="auto"/>
          </w:divBdr>
          <w:divsChild>
            <w:div w:id="1631205854">
              <w:marLeft w:val="0"/>
              <w:marRight w:val="0"/>
              <w:marTop w:val="0"/>
              <w:marBottom w:val="0"/>
              <w:divBdr>
                <w:top w:val="none" w:sz="0" w:space="0" w:color="auto"/>
                <w:left w:val="none" w:sz="0" w:space="0" w:color="auto"/>
                <w:bottom w:val="none" w:sz="0" w:space="0" w:color="auto"/>
                <w:right w:val="none" w:sz="0" w:space="0" w:color="auto"/>
              </w:divBdr>
            </w:div>
            <w:div w:id="77099951">
              <w:marLeft w:val="0"/>
              <w:marRight w:val="0"/>
              <w:marTop w:val="0"/>
              <w:marBottom w:val="0"/>
              <w:divBdr>
                <w:top w:val="none" w:sz="0" w:space="0" w:color="auto"/>
                <w:left w:val="none" w:sz="0" w:space="0" w:color="auto"/>
                <w:bottom w:val="none" w:sz="0" w:space="0" w:color="auto"/>
                <w:right w:val="none" w:sz="0" w:space="0" w:color="auto"/>
              </w:divBdr>
            </w:div>
            <w:div w:id="989946747">
              <w:marLeft w:val="0"/>
              <w:marRight w:val="0"/>
              <w:marTop w:val="0"/>
              <w:marBottom w:val="0"/>
              <w:divBdr>
                <w:top w:val="none" w:sz="0" w:space="0" w:color="auto"/>
                <w:left w:val="none" w:sz="0" w:space="0" w:color="auto"/>
                <w:bottom w:val="none" w:sz="0" w:space="0" w:color="auto"/>
                <w:right w:val="none" w:sz="0" w:space="0" w:color="auto"/>
              </w:divBdr>
            </w:div>
            <w:div w:id="266695217">
              <w:marLeft w:val="0"/>
              <w:marRight w:val="0"/>
              <w:marTop w:val="0"/>
              <w:marBottom w:val="0"/>
              <w:divBdr>
                <w:top w:val="none" w:sz="0" w:space="0" w:color="auto"/>
                <w:left w:val="none" w:sz="0" w:space="0" w:color="auto"/>
                <w:bottom w:val="none" w:sz="0" w:space="0" w:color="auto"/>
                <w:right w:val="none" w:sz="0" w:space="0" w:color="auto"/>
              </w:divBdr>
            </w:div>
            <w:div w:id="557788497">
              <w:marLeft w:val="0"/>
              <w:marRight w:val="0"/>
              <w:marTop w:val="0"/>
              <w:marBottom w:val="0"/>
              <w:divBdr>
                <w:top w:val="none" w:sz="0" w:space="0" w:color="auto"/>
                <w:left w:val="none" w:sz="0" w:space="0" w:color="auto"/>
                <w:bottom w:val="none" w:sz="0" w:space="0" w:color="auto"/>
                <w:right w:val="none" w:sz="0" w:space="0" w:color="auto"/>
              </w:divBdr>
            </w:div>
          </w:divsChild>
        </w:div>
        <w:div w:id="929586615">
          <w:marLeft w:val="0"/>
          <w:marRight w:val="0"/>
          <w:marTop w:val="0"/>
          <w:marBottom w:val="0"/>
          <w:divBdr>
            <w:top w:val="none" w:sz="0" w:space="0" w:color="auto"/>
            <w:left w:val="none" w:sz="0" w:space="0" w:color="auto"/>
            <w:bottom w:val="none" w:sz="0" w:space="0" w:color="auto"/>
            <w:right w:val="none" w:sz="0" w:space="0" w:color="auto"/>
          </w:divBdr>
        </w:div>
        <w:div w:id="1408726440">
          <w:marLeft w:val="0"/>
          <w:marRight w:val="0"/>
          <w:marTop w:val="0"/>
          <w:marBottom w:val="0"/>
          <w:divBdr>
            <w:top w:val="none" w:sz="0" w:space="0" w:color="auto"/>
            <w:left w:val="none" w:sz="0" w:space="0" w:color="auto"/>
            <w:bottom w:val="none" w:sz="0" w:space="0" w:color="auto"/>
            <w:right w:val="none" w:sz="0" w:space="0" w:color="auto"/>
          </w:divBdr>
        </w:div>
        <w:div w:id="1666277625">
          <w:marLeft w:val="0"/>
          <w:marRight w:val="0"/>
          <w:marTop w:val="0"/>
          <w:marBottom w:val="0"/>
          <w:divBdr>
            <w:top w:val="none" w:sz="0" w:space="0" w:color="auto"/>
            <w:left w:val="none" w:sz="0" w:space="0" w:color="auto"/>
            <w:bottom w:val="none" w:sz="0" w:space="0" w:color="auto"/>
            <w:right w:val="none" w:sz="0" w:space="0" w:color="auto"/>
          </w:divBdr>
        </w:div>
        <w:div w:id="1264873397">
          <w:marLeft w:val="0"/>
          <w:marRight w:val="0"/>
          <w:marTop w:val="0"/>
          <w:marBottom w:val="0"/>
          <w:divBdr>
            <w:top w:val="none" w:sz="0" w:space="0" w:color="auto"/>
            <w:left w:val="none" w:sz="0" w:space="0" w:color="auto"/>
            <w:bottom w:val="none" w:sz="0" w:space="0" w:color="auto"/>
            <w:right w:val="none" w:sz="0" w:space="0" w:color="auto"/>
          </w:divBdr>
        </w:div>
        <w:div w:id="153223378">
          <w:marLeft w:val="0"/>
          <w:marRight w:val="0"/>
          <w:marTop w:val="0"/>
          <w:marBottom w:val="0"/>
          <w:divBdr>
            <w:top w:val="none" w:sz="0" w:space="0" w:color="auto"/>
            <w:left w:val="none" w:sz="0" w:space="0" w:color="auto"/>
            <w:bottom w:val="none" w:sz="0" w:space="0" w:color="auto"/>
            <w:right w:val="none" w:sz="0" w:space="0" w:color="auto"/>
          </w:divBdr>
        </w:div>
        <w:div w:id="1130242370">
          <w:marLeft w:val="0"/>
          <w:marRight w:val="0"/>
          <w:marTop w:val="0"/>
          <w:marBottom w:val="0"/>
          <w:divBdr>
            <w:top w:val="none" w:sz="0" w:space="0" w:color="auto"/>
            <w:left w:val="none" w:sz="0" w:space="0" w:color="auto"/>
            <w:bottom w:val="none" w:sz="0" w:space="0" w:color="auto"/>
            <w:right w:val="none" w:sz="0" w:space="0" w:color="auto"/>
          </w:divBdr>
          <w:divsChild>
            <w:div w:id="121071830">
              <w:marLeft w:val="0"/>
              <w:marRight w:val="0"/>
              <w:marTop w:val="0"/>
              <w:marBottom w:val="0"/>
              <w:divBdr>
                <w:top w:val="none" w:sz="0" w:space="0" w:color="auto"/>
                <w:left w:val="none" w:sz="0" w:space="0" w:color="auto"/>
                <w:bottom w:val="none" w:sz="0" w:space="0" w:color="auto"/>
                <w:right w:val="none" w:sz="0" w:space="0" w:color="auto"/>
              </w:divBdr>
            </w:div>
            <w:div w:id="10700">
              <w:marLeft w:val="0"/>
              <w:marRight w:val="0"/>
              <w:marTop w:val="0"/>
              <w:marBottom w:val="0"/>
              <w:divBdr>
                <w:top w:val="none" w:sz="0" w:space="0" w:color="auto"/>
                <w:left w:val="none" w:sz="0" w:space="0" w:color="auto"/>
                <w:bottom w:val="none" w:sz="0" w:space="0" w:color="auto"/>
                <w:right w:val="none" w:sz="0" w:space="0" w:color="auto"/>
              </w:divBdr>
            </w:div>
            <w:div w:id="778642903">
              <w:marLeft w:val="0"/>
              <w:marRight w:val="0"/>
              <w:marTop w:val="0"/>
              <w:marBottom w:val="0"/>
              <w:divBdr>
                <w:top w:val="none" w:sz="0" w:space="0" w:color="auto"/>
                <w:left w:val="none" w:sz="0" w:space="0" w:color="auto"/>
                <w:bottom w:val="none" w:sz="0" w:space="0" w:color="auto"/>
                <w:right w:val="none" w:sz="0" w:space="0" w:color="auto"/>
              </w:divBdr>
            </w:div>
            <w:div w:id="990673804">
              <w:marLeft w:val="0"/>
              <w:marRight w:val="0"/>
              <w:marTop w:val="0"/>
              <w:marBottom w:val="0"/>
              <w:divBdr>
                <w:top w:val="none" w:sz="0" w:space="0" w:color="auto"/>
                <w:left w:val="none" w:sz="0" w:space="0" w:color="auto"/>
                <w:bottom w:val="none" w:sz="0" w:space="0" w:color="auto"/>
                <w:right w:val="none" w:sz="0" w:space="0" w:color="auto"/>
              </w:divBdr>
            </w:div>
            <w:div w:id="493685876">
              <w:marLeft w:val="0"/>
              <w:marRight w:val="0"/>
              <w:marTop w:val="0"/>
              <w:marBottom w:val="0"/>
              <w:divBdr>
                <w:top w:val="none" w:sz="0" w:space="0" w:color="auto"/>
                <w:left w:val="none" w:sz="0" w:space="0" w:color="auto"/>
                <w:bottom w:val="none" w:sz="0" w:space="0" w:color="auto"/>
                <w:right w:val="none" w:sz="0" w:space="0" w:color="auto"/>
              </w:divBdr>
            </w:div>
          </w:divsChild>
        </w:div>
        <w:div w:id="642581137">
          <w:marLeft w:val="0"/>
          <w:marRight w:val="0"/>
          <w:marTop w:val="0"/>
          <w:marBottom w:val="0"/>
          <w:divBdr>
            <w:top w:val="none" w:sz="0" w:space="0" w:color="auto"/>
            <w:left w:val="none" w:sz="0" w:space="0" w:color="auto"/>
            <w:bottom w:val="none" w:sz="0" w:space="0" w:color="auto"/>
            <w:right w:val="none" w:sz="0" w:space="0" w:color="auto"/>
          </w:divBdr>
          <w:divsChild>
            <w:div w:id="91826180">
              <w:marLeft w:val="0"/>
              <w:marRight w:val="0"/>
              <w:marTop w:val="0"/>
              <w:marBottom w:val="0"/>
              <w:divBdr>
                <w:top w:val="none" w:sz="0" w:space="0" w:color="auto"/>
                <w:left w:val="none" w:sz="0" w:space="0" w:color="auto"/>
                <w:bottom w:val="none" w:sz="0" w:space="0" w:color="auto"/>
                <w:right w:val="none" w:sz="0" w:space="0" w:color="auto"/>
              </w:divBdr>
            </w:div>
            <w:div w:id="234440562">
              <w:marLeft w:val="0"/>
              <w:marRight w:val="0"/>
              <w:marTop w:val="0"/>
              <w:marBottom w:val="0"/>
              <w:divBdr>
                <w:top w:val="none" w:sz="0" w:space="0" w:color="auto"/>
                <w:left w:val="none" w:sz="0" w:space="0" w:color="auto"/>
                <w:bottom w:val="none" w:sz="0" w:space="0" w:color="auto"/>
                <w:right w:val="none" w:sz="0" w:space="0" w:color="auto"/>
              </w:divBdr>
            </w:div>
            <w:div w:id="1928731080">
              <w:marLeft w:val="0"/>
              <w:marRight w:val="0"/>
              <w:marTop w:val="0"/>
              <w:marBottom w:val="0"/>
              <w:divBdr>
                <w:top w:val="none" w:sz="0" w:space="0" w:color="auto"/>
                <w:left w:val="none" w:sz="0" w:space="0" w:color="auto"/>
                <w:bottom w:val="none" w:sz="0" w:space="0" w:color="auto"/>
                <w:right w:val="none" w:sz="0" w:space="0" w:color="auto"/>
              </w:divBdr>
            </w:div>
            <w:div w:id="2035881076">
              <w:marLeft w:val="0"/>
              <w:marRight w:val="0"/>
              <w:marTop w:val="0"/>
              <w:marBottom w:val="0"/>
              <w:divBdr>
                <w:top w:val="none" w:sz="0" w:space="0" w:color="auto"/>
                <w:left w:val="none" w:sz="0" w:space="0" w:color="auto"/>
                <w:bottom w:val="none" w:sz="0" w:space="0" w:color="auto"/>
                <w:right w:val="none" w:sz="0" w:space="0" w:color="auto"/>
              </w:divBdr>
            </w:div>
            <w:div w:id="931160752">
              <w:marLeft w:val="0"/>
              <w:marRight w:val="0"/>
              <w:marTop w:val="0"/>
              <w:marBottom w:val="0"/>
              <w:divBdr>
                <w:top w:val="none" w:sz="0" w:space="0" w:color="auto"/>
                <w:left w:val="none" w:sz="0" w:space="0" w:color="auto"/>
                <w:bottom w:val="none" w:sz="0" w:space="0" w:color="auto"/>
                <w:right w:val="none" w:sz="0" w:space="0" w:color="auto"/>
              </w:divBdr>
            </w:div>
          </w:divsChild>
        </w:div>
        <w:div w:id="1801486076">
          <w:marLeft w:val="0"/>
          <w:marRight w:val="0"/>
          <w:marTop w:val="0"/>
          <w:marBottom w:val="0"/>
          <w:divBdr>
            <w:top w:val="none" w:sz="0" w:space="0" w:color="auto"/>
            <w:left w:val="none" w:sz="0" w:space="0" w:color="auto"/>
            <w:bottom w:val="none" w:sz="0" w:space="0" w:color="auto"/>
            <w:right w:val="none" w:sz="0" w:space="0" w:color="auto"/>
          </w:divBdr>
        </w:div>
        <w:div w:id="1059935858">
          <w:marLeft w:val="0"/>
          <w:marRight w:val="0"/>
          <w:marTop w:val="0"/>
          <w:marBottom w:val="0"/>
          <w:divBdr>
            <w:top w:val="none" w:sz="0" w:space="0" w:color="auto"/>
            <w:left w:val="none" w:sz="0" w:space="0" w:color="auto"/>
            <w:bottom w:val="none" w:sz="0" w:space="0" w:color="auto"/>
            <w:right w:val="none" w:sz="0" w:space="0" w:color="auto"/>
          </w:divBdr>
        </w:div>
        <w:div w:id="39935858">
          <w:marLeft w:val="0"/>
          <w:marRight w:val="0"/>
          <w:marTop w:val="0"/>
          <w:marBottom w:val="0"/>
          <w:divBdr>
            <w:top w:val="none" w:sz="0" w:space="0" w:color="auto"/>
            <w:left w:val="none" w:sz="0" w:space="0" w:color="auto"/>
            <w:bottom w:val="none" w:sz="0" w:space="0" w:color="auto"/>
            <w:right w:val="none" w:sz="0" w:space="0" w:color="auto"/>
          </w:divBdr>
        </w:div>
        <w:div w:id="1063990324">
          <w:marLeft w:val="0"/>
          <w:marRight w:val="0"/>
          <w:marTop w:val="0"/>
          <w:marBottom w:val="0"/>
          <w:divBdr>
            <w:top w:val="none" w:sz="0" w:space="0" w:color="auto"/>
            <w:left w:val="none" w:sz="0" w:space="0" w:color="auto"/>
            <w:bottom w:val="none" w:sz="0" w:space="0" w:color="auto"/>
            <w:right w:val="none" w:sz="0" w:space="0" w:color="auto"/>
          </w:divBdr>
        </w:div>
        <w:div w:id="1076317621">
          <w:marLeft w:val="0"/>
          <w:marRight w:val="0"/>
          <w:marTop w:val="0"/>
          <w:marBottom w:val="0"/>
          <w:divBdr>
            <w:top w:val="none" w:sz="0" w:space="0" w:color="auto"/>
            <w:left w:val="none" w:sz="0" w:space="0" w:color="auto"/>
            <w:bottom w:val="none" w:sz="0" w:space="0" w:color="auto"/>
            <w:right w:val="none" w:sz="0" w:space="0" w:color="auto"/>
          </w:divBdr>
        </w:div>
        <w:div w:id="1039864659">
          <w:marLeft w:val="0"/>
          <w:marRight w:val="0"/>
          <w:marTop w:val="0"/>
          <w:marBottom w:val="0"/>
          <w:divBdr>
            <w:top w:val="none" w:sz="0" w:space="0" w:color="auto"/>
            <w:left w:val="none" w:sz="0" w:space="0" w:color="auto"/>
            <w:bottom w:val="none" w:sz="0" w:space="0" w:color="auto"/>
            <w:right w:val="none" w:sz="0" w:space="0" w:color="auto"/>
          </w:divBdr>
        </w:div>
        <w:div w:id="1524395820">
          <w:marLeft w:val="0"/>
          <w:marRight w:val="0"/>
          <w:marTop w:val="0"/>
          <w:marBottom w:val="0"/>
          <w:divBdr>
            <w:top w:val="none" w:sz="0" w:space="0" w:color="auto"/>
            <w:left w:val="none" w:sz="0" w:space="0" w:color="auto"/>
            <w:bottom w:val="none" w:sz="0" w:space="0" w:color="auto"/>
            <w:right w:val="none" w:sz="0" w:space="0" w:color="auto"/>
          </w:divBdr>
        </w:div>
        <w:div w:id="270017710">
          <w:marLeft w:val="0"/>
          <w:marRight w:val="0"/>
          <w:marTop w:val="0"/>
          <w:marBottom w:val="0"/>
          <w:divBdr>
            <w:top w:val="none" w:sz="0" w:space="0" w:color="auto"/>
            <w:left w:val="none" w:sz="0" w:space="0" w:color="auto"/>
            <w:bottom w:val="none" w:sz="0" w:space="0" w:color="auto"/>
            <w:right w:val="none" w:sz="0" w:space="0" w:color="auto"/>
          </w:divBdr>
        </w:div>
        <w:div w:id="754211322">
          <w:marLeft w:val="0"/>
          <w:marRight w:val="0"/>
          <w:marTop w:val="0"/>
          <w:marBottom w:val="0"/>
          <w:divBdr>
            <w:top w:val="none" w:sz="0" w:space="0" w:color="auto"/>
            <w:left w:val="none" w:sz="0" w:space="0" w:color="auto"/>
            <w:bottom w:val="none" w:sz="0" w:space="0" w:color="auto"/>
            <w:right w:val="none" w:sz="0" w:space="0" w:color="auto"/>
          </w:divBdr>
        </w:div>
        <w:div w:id="2066836753">
          <w:marLeft w:val="0"/>
          <w:marRight w:val="0"/>
          <w:marTop w:val="0"/>
          <w:marBottom w:val="0"/>
          <w:divBdr>
            <w:top w:val="none" w:sz="0" w:space="0" w:color="auto"/>
            <w:left w:val="none" w:sz="0" w:space="0" w:color="auto"/>
            <w:bottom w:val="none" w:sz="0" w:space="0" w:color="auto"/>
            <w:right w:val="none" w:sz="0" w:space="0" w:color="auto"/>
          </w:divBdr>
        </w:div>
        <w:div w:id="1223099586">
          <w:marLeft w:val="0"/>
          <w:marRight w:val="0"/>
          <w:marTop w:val="0"/>
          <w:marBottom w:val="0"/>
          <w:divBdr>
            <w:top w:val="none" w:sz="0" w:space="0" w:color="auto"/>
            <w:left w:val="none" w:sz="0" w:space="0" w:color="auto"/>
            <w:bottom w:val="none" w:sz="0" w:space="0" w:color="auto"/>
            <w:right w:val="none" w:sz="0" w:space="0" w:color="auto"/>
          </w:divBdr>
        </w:div>
        <w:div w:id="444933609">
          <w:marLeft w:val="0"/>
          <w:marRight w:val="0"/>
          <w:marTop w:val="0"/>
          <w:marBottom w:val="0"/>
          <w:divBdr>
            <w:top w:val="none" w:sz="0" w:space="0" w:color="auto"/>
            <w:left w:val="none" w:sz="0" w:space="0" w:color="auto"/>
            <w:bottom w:val="none" w:sz="0" w:space="0" w:color="auto"/>
            <w:right w:val="none" w:sz="0" w:space="0" w:color="auto"/>
          </w:divBdr>
        </w:div>
        <w:div w:id="1675644756">
          <w:marLeft w:val="0"/>
          <w:marRight w:val="0"/>
          <w:marTop w:val="0"/>
          <w:marBottom w:val="0"/>
          <w:divBdr>
            <w:top w:val="none" w:sz="0" w:space="0" w:color="auto"/>
            <w:left w:val="none" w:sz="0" w:space="0" w:color="auto"/>
            <w:bottom w:val="none" w:sz="0" w:space="0" w:color="auto"/>
            <w:right w:val="none" w:sz="0" w:space="0" w:color="auto"/>
          </w:divBdr>
        </w:div>
        <w:div w:id="2078474851">
          <w:marLeft w:val="0"/>
          <w:marRight w:val="0"/>
          <w:marTop w:val="0"/>
          <w:marBottom w:val="0"/>
          <w:divBdr>
            <w:top w:val="none" w:sz="0" w:space="0" w:color="auto"/>
            <w:left w:val="none" w:sz="0" w:space="0" w:color="auto"/>
            <w:bottom w:val="none" w:sz="0" w:space="0" w:color="auto"/>
            <w:right w:val="none" w:sz="0" w:space="0" w:color="auto"/>
          </w:divBdr>
        </w:div>
        <w:div w:id="697244551">
          <w:marLeft w:val="0"/>
          <w:marRight w:val="0"/>
          <w:marTop w:val="0"/>
          <w:marBottom w:val="0"/>
          <w:divBdr>
            <w:top w:val="none" w:sz="0" w:space="0" w:color="auto"/>
            <w:left w:val="none" w:sz="0" w:space="0" w:color="auto"/>
            <w:bottom w:val="none" w:sz="0" w:space="0" w:color="auto"/>
            <w:right w:val="none" w:sz="0" w:space="0" w:color="auto"/>
          </w:divBdr>
        </w:div>
        <w:div w:id="532766949">
          <w:marLeft w:val="0"/>
          <w:marRight w:val="0"/>
          <w:marTop w:val="0"/>
          <w:marBottom w:val="0"/>
          <w:divBdr>
            <w:top w:val="none" w:sz="0" w:space="0" w:color="auto"/>
            <w:left w:val="none" w:sz="0" w:space="0" w:color="auto"/>
            <w:bottom w:val="none" w:sz="0" w:space="0" w:color="auto"/>
            <w:right w:val="none" w:sz="0" w:space="0" w:color="auto"/>
          </w:divBdr>
        </w:div>
        <w:div w:id="1215239187">
          <w:marLeft w:val="0"/>
          <w:marRight w:val="0"/>
          <w:marTop w:val="0"/>
          <w:marBottom w:val="0"/>
          <w:divBdr>
            <w:top w:val="none" w:sz="0" w:space="0" w:color="auto"/>
            <w:left w:val="none" w:sz="0" w:space="0" w:color="auto"/>
            <w:bottom w:val="none" w:sz="0" w:space="0" w:color="auto"/>
            <w:right w:val="none" w:sz="0" w:space="0" w:color="auto"/>
          </w:divBdr>
        </w:div>
        <w:div w:id="927275024">
          <w:marLeft w:val="0"/>
          <w:marRight w:val="0"/>
          <w:marTop w:val="0"/>
          <w:marBottom w:val="0"/>
          <w:divBdr>
            <w:top w:val="none" w:sz="0" w:space="0" w:color="auto"/>
            <w:left w:val="none" w:sz="0" w:space="0" w:color="auto"/>
            <w:bottom w:val="none" w:sz="0" w:space="0" w:color="auto"/>
            <w:right w:val="none" w:sz="0" w:space="0" w:color="auto"/>
          </w:divBdr>
        </w:div>
        <w:div w:id="1021474952">
          <w:marLeft w:val="0"/>
          <w:marRight w:val="0"/>
          <w:marTop w:val="0"/>
          <w:marBottom w:val="0"/>
          <w:divBdr>
            <w:top w:val="none" w:sz="0" w:space="0" w:color="auto"/>
            <w:left w:val="none" w:sz="0" w:space="0" w:color="auto"/>
            <w:bottom w:val="none" w:sz="0" w:space="0" w:color="auto"/>
            <w:right w:val="none" w:sz="0" w:space="0" w:color="auto"/>
          </w:divBdr>
        </w:div>
        <w:div w:id="585849419">
          <w:marLeft w:val="0"/>
          <w:marRight w:val="0"/>
          <w:marTop w:val="0"/>
          <w:marBottom w:val="0"/>
          <w:divBdr>
            <w:top w:val="none" w:sz="0" w:space="0" w:color="auto"/>
            <w:left w:val="none" w:sz="0" w:space="0" w:color="auto"/>
            <w:bottom w:val="none" w:sz="0" w:space="0" w:color="auto"/>
            <w:right w:val="none" w:sz="0" w:space="0" w:color="auto"/>
          </w:divBdr>
        </w:div>
        <w:div w:id="37245163">
          <w:marLeft w:val="0"/>
          <w:marRight w:val="0"/>
          <w:marTop w:val="0"/>
          <w:marBottom w:val="0"/>
          <w:divBdr>
            <w:top w:val="none" w:sz="0" w:space="0" w:color="auto"/>
            <w:left w:val="none" w:sz="0" w:space="0" w:color="auto"/>
            <w:bottom w:val="none" w:sz="0" w:space="0" w:color="auto"/>
            <w:right w:val="none" w:sz="0" w:space="0" w:color="auto"/>
          </w:divBdr>
        </w:div>
        <w:div w:id="1997298587">
          <w:marLeft w:val="0"/>
          <w:marRight w:val="0"/>
          <w:marTop w:val="0"/>
          <w:marBottom w:val="0"/>
          <w:divBdr>
            <w:top w:val="none" w:sz="0" w:space="0" w:color="auto"/>
            <w:left w:val="none" w:sz="0" w:space="0" w:color="auto"/>
            <w:bottom w:val="none" w:sz="0" w:space="0" w:color="auto"/>
            <w:right w:val="none" w:sz="0" w:space="0" w:color="auto"/>
          </w:divBdr>
        </w:div>
        <w:div w:id="1844082266">
          <w:marLeft w:val="0"/>
          <w:marRight w:val="0"/>
          <w:marTop w:val="0"/>
          <w:marBottom w:val="0"/>
          <w:divBdr>
            <w:top w:val="none" w:sz="0" w:space="0" w:color="auto"/>
            <w:left w:val="none" w:sz="0" w:space="0" w:color="auto"/>
            <w:bottom w:val="none" w:sz="0" w:space="0" w:color="auto"/>
            <w:right w:val="none" w:sz="0" w:space="0" w:color="auto"/>
          </w:divBdr>
        </w:div>
        <w:div w:id="220872681">
          <w:marLeft w:val="0"/>
          <w:marRight w:val="0"/>
          <w:marTop w:val="0"/>
          <w:marBottom w:val="0"/>
          <w:divBdr>
            <w:top w:val="none" w:sz="0" w:space="0" w:color="auto"/>
            <w:left w:val="none" w:sz="0" w:space="0" w:color="auto"/>
            <w:bottom w:val="none" w:sz="0" w:space="0" w:color="auto"/>
            <w:right w:val="none" w:sz="0" w:space="0" w:color="auto"/>
          </w:divBdr>
        </w:div>
        <w:div w:id="1952390979">
          <w:marLeft w:val="0"/>
          <w:marRight w:val="0"/>
          <w:marTop w:val="0"/>
          <w:marBottom w:val="0"/>
          <w:divBdr>
            <w:top w:val="none" w:sz="0" w:space="0" w:color="auto"/>
            <w:left w:val="none" w:sz="0" w:space="0" w:color="auto"/>
            <w:bottom w:val="none" w:sz="0" w:space="0" w:color="auto"/>
            <w:right w:val="none" w:sz="0" w:space="0" w:color="auto"/>
          </w:divBdr>
        </w:div>
        <w:div w:id="1514341029">
          <w:marLeft w:val="0"/>
          <w:marRight w:val="0"/>
          <w:marTop w:val="0"/>
          <w:marBottom w:val="0"/>
          <w:divBdr>
            <w:top w:val="none" w:sz="0" w:space="0" w:color="auto"/>
            <w:left w:val="none" w:sz="0" w:space="0" w:color="auto"/>
            <w:bottom w:val="none" w:sz="0" w:space="0" w:color="auto"/>
            <w:right w:val="none" w:sz="0" w:space="0" w:color="auto"/>
          </w:divBdr>
        </w:div>
        <w:div w:id="149759590">
          <w:marLeft w:val="0"/>
          <w:marRight w:val="0"/>
          <w:marTop w:val="0"/>
          <w:marBottom w:val="0"/>
          <w:divBdr>
            <w:top w:val="none" w:sz="0" w:space="0" w:color="auto"/>
            <w:left w:val="none" w:sz="0" w:space="0" w:color="auto"/>
            <w:bottom w:val="none" w:sz="0" w:space="0" w:color="auto"/>
            <w:right w:val="none" w:sz="0" w:space="0" w:color="auto"/>
          </w:divBdr>
        </w:div>
        <w:div w:id="633143824">
          <w:marLeft w:val="0"/>
          <w:marRight w:val="0"/>
          <w:marTop w:val="0"/>
          <w:marBottom w:val="0"/>
          <w:divBdr>
            <w:top w:val="none" w:sz="0" w:space="0" w:color="auto"/>
            <w:left w:val="none" w:sz="0" w:space="0" w:color="auto"/>
            <w:bottom w:val="none" w:sz="0" w:space="0" w:color="auto"/>
            <w:right w:val="none" w:sz="0" w:space="0" w:color="auto"/>
          </w:divBdr>
        </w:div>
        <w:div w:id="691030027">
          <w:marLeft w:val="0"/>
          <w:marRight w:val="0"/>
          <w:marTop w:val="0"/>
          <w:marBottom w:val="0"/>
          <w:divBdr>
            <w:top w:val="none" w:sz="0" w:space="0" w:color="auto"/>
            <w:left w:val="none" w:sz="0" w:space="0" w:color="auto"/>
            <w:bottom w:val="none" w:sz="0" w:space="0" w:color="auto"/>
            <w:right w:val="none" w:sz="0" w:space="0" w:color="auto"/>
          </w:divBdr>
        </w:div>
        <w:div w:id="1787698000">
          <w:marLeft w:val="0"/>
          <w:marRight w:val="0"/>
          <w:marTop w:val="0"/>
          <w:marBottom w:val="0"/>
          <w:divBdr>
            <w:top w:val="none" w:sz="0" w:space="0" w:color="auto"/>
            <w:left w:val="none" w:sz="0" w:space="0" w:color="auto"/>
            <w:bottom w:val="none" w:sz="0" w:space="0" w:color="auto"/>
            <w:right w:val="none" w:sz="0" w:space="0" w:color="auto"/>
          </w:divBdr>
        </w:div>
        <w:div w:id="1798181010">
          <w:marLeft w:val="0"/>
          <w:marRight w:val="0"/>
          <w:marTop w:val="0"/>
          <w:marBottom w:val="0"/>
          <w:divBdr>
            <w:top w:val="none" w:sz="0" w:space="0" w:color="auto"/>
            <w:left w:val="none" w:sz="0" w:space="0" w:color="auto"/>
            <w:bottom w:val="none" w:sz="0" w:space="0" w:color="auto"/>
            <w:right w:val="none" w:sz="0" w:space="0" w:color="auto"/>
          </w:divBdr>
        </w:div>
        <w:div w:id="865216144">
          <w:marLeft w:val="0"/>
          <w:marRight w:val="0"/>
          <w:marTop w:val="0"/>
          <w:marBottom w:val="0"/>
          <w:divBdr>
            <w:top w:val="none" w:sz="0" w:space="0" w:color="auto"/>
            <w:left w:val="none" w:sz="0" w:space="0" w:color="auto"/>
            <w:bottom w:val="none" w:sz="0" w:space="0" w:color="auto"/>
            <w:right w:val="none" w:sz="0" w:space="0" w:color="auto"/>
          </w:divBdr>
        </w:div>
        <w:div w:id="1839037348">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941140862">
          <w:marLeft w:val="0"/>
          <w:marRight w:val="0"/>
          <w:marTop w:val="0"/>
          <w:marBottom w:val="0"/>
          <w:divBdr>
            <w:top w:val="none" w:sz="0" w:space="0" w:color="auto"/>
            <w:left w:val="none" w:sz="0" w:space="0" w:color="auto"/>
            <w:bottom w:val="none" w:sz="0" w:space="0" w:color="auto"/>
            <w:right w:val="none" w:sz="0" w:space="0" w:color="auto"/>
          </w:divBdr>
        </w:div>
        <w:div w:id="402920373">
          <w:marLeft w:val="0"/>
          <w:marRight w:val="0"/>
          <w:marTop w:val="0"/>
          <w:marBottom w:val="0"/>
          <w:divBdr>
            <w:top w:val="none" w:sz="0" w:space="0" w:color="auto"/>
            <w:left w:val="none" w:sz="0" w:space="0" w:color="auto"/>
            <w:bottom w:val="none" w:sz="0" w:space="0" w:color="auto"/>
            <w:right w:val="none" w:sz="0" w:space="0" w:color="auto"/>
          </w:divBdr>
        </w:div>
        <w:div w:id="438918354">
          <w:marLeft w:val="0"/>
          <w:marRight w:val="0"/>
          <w:marTop w:val="0"/>
          <w:marBottom w:val="0"/>
          <w:divBdr>
            <w:top w:val="none" w:sz="0" w:space="0" w:color="auto"/>
            <w:left w:val="none" w:sz="0" w:space="0" w:color="auto"/>
            <w:bottom w:val="none" w:sz="0" w:space="0" w:color="auto"/>
            <w:right w:val="none" w:sz="0" w:space="0" w:color="auto"/>
          </w:divBdr>
        </w:div>
        <w:div w:id="202404006">
          <w:marLeft w:val="0"/>
          <w:marRight w:val="0"/>
          <w:marTop w:val="0"/>
          <w:marBottom w:val="0"/>
          <w:divBdr>
            <w:top w:val="none" w:sz="0" w:space="0" w:color="auto"/>
            <w:left w:val="none" w:sz="0" w:space="0" w:color="auto"/>
            <w:bottom w:val="none" w:sz="0" w:space="0" w:color="auto"/>
            <w:right w:val="none" w:sz="0" w:space="0" w:color="auto"/>
          </w:divBdr>
        </w:div>
        <w:div w:id="1229920081">
          <w:marLeft w:val="0"/>
          <w:marRight w:val="0"/>
          <w:marTop w:val="0"/>
          <w:marBottom w:val="0"/>
          <w:divBdr>
            <w:top w:val="none" w:sz="0" w:space="0" w:color="auto"/>
            <w:left w:val="none" w:sz="0" w:space="0" w:color="auto"/>
            <w:bottom w:val="none" w:sz="0" w:space="0" w:color="auto"/>
            <w:right w:val="none" w:sz="0" w:space="0" w:color="auto"/>
          </w:divBdr>
        </w:div>
        <w:div w:id="163976068">
          <w:marLeft w:val="0"/>
          <w:marRight w:val="0"/>
          <w:marTop w:val="0"/>
          <w:marBottom w:val="0"/>
          <w:divBdr>
            <w:top w:val="none" w:sz="0" w:space="0" w:color="auto"/>
            <w:left w:val="none" w:sz="0" w:space="0" w:color="auto"/>
            <w:bottom w:val="none" w:sz="0" w:space="0" w:color="auto"/>
            <w:right w:val="none" w:sz="0" w:space="0" w:color="auto"/>
          </w:divBdr>
        </w:div>
        <w:div w:id="1177227603">
          <w:marLeft w:val="0"/>
          <w:marRight w:val="0"/>
          <w:marTop w:val="0"/>
          <w:marBottom w:val="0"/>
          <w:divBdr>
            <w:top w:val="none" w:sz="0" w:space="0" w:color="auto"/>
            <w:left w:val="none" w:sz="0" w:space="0" w:color="auto"/>
            <w:bottom w:val="none" w:sz="0" w:space="0" w:color="auto"/>
            <w:right w:val="none" w:sz="0" w:space="0" w:color="auto"/>
          </w:divBdr>
        </w:div>
        <w:div w:id="554315523">
          <w:marLeft w:val="0"/>
          <w:marRight w:val="0"/>
          <w:marTop w:val="0"/>
          <w:marBottom w:val="0"/>
          <w:divBdr>
            <w:top w:val="none" w:sz="0" w:space="0" w:color="auto"/>
            <w:left w:val="none" w:sz="0" w:space="0" w:color="auto"/>
            <w:bottom w:val="none" w:sz="0" w:space="0" w:color="auto"/>
            <w:right w:val="none" w:sz="0" w:space="0" w:color="auto"/>
          </w:divBdr>
        </w:div>
        <w:div w:id="775102713">
          <w:marLeft w:val="0"/>
          <w:marRight w:val="0"/>
          <w:marTop w:val="0"/>
          <w:marBottom w:val="0"/>
          <w:divBdr>
            <w:top w:val="none" w:sz="0" w:space="0" w:color="auto"/>
            <w:left w:val="none" w:sz="0" w:space="0" w:color="auto"/>
            <w:bottom w:val="none" w:sz="0" w:space="0" w:color="auto"/>
            <w:right w:val="none" w:sz="0" w:space="0" w:color="auto"/>
          </w:divBdr>
        </w:div>
        <w:div w:id="214396594">
          <w:marLeft w:val="0"/>
          <w:marRight w:val="0"/>
          <w:marTop w:val="0"/>
          <w:marBottom w:val="0"/>
          <w:divBdr>
            <w:top w:val="none" w:sz="0" w:space="0" w:color="auto"/>
            <w:left w:val="none" w:sz="0" w:space="0" w:color="auto"/>
            <w:bottom w:val="none" w:sz="0" w:space="0" w:color="auto"/>
            <w:right w:val="none" w:sz="0" w:space="0" w:color="auto"/>
          </w:divBdr>
        </w:div>
        <w:div w:id="1105493511">
          <w:marLeft w:val="0"/>
          <w:marRight w:val="0"/>
          <w:marTop w:val="0"/>
          <w:marBottom w:val="0"/>
          <w:divBdr>
            <w:top w:val="none" w:sz="0" w:space="0" w:color="auto"/>
            <w:left w:val="none" w:sz="0" w:space="0" w:color="auto"/>
            <w:bottom w:val="none" w:sz="0" w:space="0" w:color="auto"/>
            <w:right w:val="none" w:sz="0" w:space="0" w:color="auto"/>
          </w:divBdr>
        </w:div>
        <w:div w:id="1952784545">
          <w:marLeft w:val="0"/>
          <w:marRight w:val="0"/>
          <w:marTop w:val="0"/>
          <w:marBottom w:val="0"/>
          <w:divBdr>
            <w:top w:val="none" w:sz="0" w:space="0" w:color="auto"/>
            <w:left w:val="none" w:sz="0" w:space="0" w:color="auto"/>
            <w:bottom w:val="none" w:sz="0" w:space="0" w:color="auto"/>
            <w:right w:val="none" w:sz="0" w:space="0" w:color="auto"/>
          </w:divBdr>
        </w:div>
        <w:div w:id="1182627034">
          <w:marLeft w:val="0"/>
          <w:marRight w:val="0"/>
          <w:marTop w:val="0"/>
          <w:marBottom w:val="0"/>
          <w:divBdr>
            <w:top w:val="none" w:sz="0" w:space="0" w:color="auto"/>
            <w:left w:val="none" w:sz="0" w:space="0" w:color="auto"/>
            <w:bottom w:val="none" w:sz="0" w:space="0" w:color="auto"/>
            <w:right w:val="none" w:sz="0" w:space="0" w:color="auto"/>
          </w:divBdr>
        </w:div>
        <w:div w:id="165630505">
          <w:marLeft w:val="0"/>
          <w:marRight w:val="0"/>
          <w:marTop w:val="0"/>
          <w:marBottom w:val="0"/>
          <w:divBdr>
            <w:top w:val="none" w:sz="0" w:space="0" w:color="auto"/>
            <w:left w:val="none" w:sz="0" w:space="0" w:color="auto"/>
            <w:bottom w:val="none" w:sz="0" w:space="0" w:color="auto"/>
            <w:right w:val="none" w:sz="0" w:space="0" w:color="auto"/>
          </w:divBdr>
        </w:div>
        <w:div w:id="415059588">
          <w:marLeft w:val="0"/>
          <w:marRight w:val="0"/>
          <w:marTop w:val="0"/>
          <w:marBottom w:val="0"/>
          <w:divBdr>
            <w:top w:val="none" w:sz="0" w:space="0" w:color="auto"/>
            <w:left w:val="none" w:sz="0" w:space="0" w:color="auto"/>
            <w:bottom w:val="none" w:sz="0" w:space="0" w:color="auto"/>
            <w:right w:val="none" w:sz="0" w:space="0" w:color="auto"/>
          </w:divBdr>
        </w:div>
        <w:div w:id="1890066846">
          <w:marLeft w:val="0"/>
          <w:marRight w:val="0"/>
          <w:marTop w:val="0"/>
          <w:marBottom w:val="0"/>
          <w:divBdr>
            <w:top w:val="none" w:sz="0" w:space="0" w:color="auto"/>
            <w:left w:val="none" w:sz="0" w:space="0" w:color="auto"/>
            <w:bottom w:val="none" w:sz="0" w:space="0" w:color="auto"/>
            <w:right w:val="none" w:sz="0" w:space="0" w:color="auto"/>
          </w:divBdr>
          <w:divsChild>
            <w:div w:id="1454712244">
              <w:marLeft w:val="-75"/>
              <w:marRight w:val="0"/>
              <w:marTop w:val="30"/>
              <w:marBottom w:val="30"/>
              <w:divBdr>
                <w:top w:val="none" w:sz="0" w:space="0" w:color="auto"/>
                <w:left w:val="none" w:sz="0" w:space="0" w:color="auto"/>
                <w:bottom w:val="none" w:sz="0" w:space="0" w:color="auto"/>
                <w:right w:val="none" w:sz="0" w:space="0" w:color="auto"/>
              </w:divBdr>
              <w:divsChild>
                <w:div w:id="1056776010">
                  <w:marLeft w:val="0"/>
                  <w:marRight w:val="0"/>
                  <w:marTop w:val="0"/>
                  <w:marBottom w:val="0"/>
                  <w:divBdr>
                    <w:top w:val="none" w:sz="0" w:space="0" w:color="auto"/>
                    <w:left w:val="none" w:sz="0" w:space="0" w:color="auto"/>
                    <w:bottom w:val="none" w:sz="0" w:space="0" w:color="auto"/>
                    <w:right w:val="none" w:sz="0" w:space="0" w:color="auto"/>
                  </w:divBdr>
                  <w:divsChild>
                    <w:div w:id="1154375958">
                      <w:marLeft w:val="0"/>
                      <w:marRight w:val="0"/>
                      <w:marTop w:val="0"/>
                      <w:marBottom w:val="0"/>
                      <w:divBdr>
                        <w:top w:val="none" w:sz="0" w:space="0" w:color="auto"/>
                        <w:left w:val="none" w:sz="0" w:space="0" w:color="auto"/>
                        <w:bottom w:val="none" w:sz="0" w:space="0" w:color="auto"/>
                        <w:right w:val="none" w:sz="0" w:space="0" w:color="auto"/>
                      </w:divBdr>
                    </w:div>
                  </w:divsChild>
                </w:div>
                <w:div w:id="487864354">
                  <w:marLeft w:val="0"/>
                  <w:marRight w:val="0"/>
                  <w:marTop w:val="0"/>
                  <w:marBottom w:val="0"/>
                  <w:divBdr>
                    <w:top w:val="none" w:sz="0" w:space="0" w:color="auto"/>
                    <w:left w:val="none" w:sz="0" w:space="0" w:color="auto"/>
                    <w:bottom w:val="none" w:sz="0" w:space="0" w:color="auto"/>
                    <w:right w:val="none" w:sz="0" w:space="0" w:color="auto"/>
                  </w:divBdr>
                  <w:divsChild>
                    <w:div w:id="964888254">
                      <w:marLeft w:val="0"/>
                      <w:marRight w:val="0"/>
                      <w:marTop w:val="0"/>
                      <w:marBottom w:val="0"/>
                      <w:divBdr>
                        <w:top w:val="none" w:sz="0" w:space="0" w:color="auto"/>
                        <w:left w:val="none" w:sz="0" w:space="0" w:color="auto"/>
                        <w:bottom w:val="none" w:sz="0" w:space="0" w:color="auto"/>
                        <w:right w:val="none" w:sz="0" w:space="0" w:color="auto"/>
                      </w:divBdr>
                      <w:divsChild>
                        <w:div w:id="1377509403">
                          <w:marLeft w:val="0"/>
                          <w:marRight w:val="0"/>
                          <w:marTop w:val="0"/>
                          <w:marBottom w:val="0"/>
                          <w:divBdr>
                            <w:top w:val="none" w:sz="0" w:space="0" w:color="auto"/>
                            <w:left w:val="none" w:sz="0" w:space="0" w:color="auto"/>
                            <w:bottom w:val="none" w:sz="0" w:space="0" w:color="auto"/>
                            <w:right w:val="none" w:sz="0" w:space="0" w:color="auto"/>
                          </w:divBdr>
                          <w:divsChild>
                            <w:div w:id="1153181380">
                              <w:marLeft w:val="0"/>
                              <w:marRight w:val="0"/>
                              <w:marTop w:val="0"/>
                              <w:marBottom w:val="0"/>
                              <w:divBdr>
                                <w:top w:val="none" w:sz="0" w:space="0" w:color="auto"/>
                                <w:left w:val="none" w:sz="0" w:space="0" w:color="auto"/>
                                <w:bottom w:val="none" w:sz="0" w:space="0" w:color="auto"/>
                                <w:right w:val="none" w:sz="0" w:space="0" w:color="auto"/>
                              </w:divBdr>
                              <w:divsChild>
                                <w:div w:id="1557156061">
                                  <w:marLeft w:val="0"/>
                                  <w:marRight w:val="0"/>
                                  <w:marTop w:val="0"/>
                                  <w:marBottom w:val="0"/>
                                  <w:divBdr>
                                    <w:top w:val="none" w:sz="0" w:space="0" w:color="auto"/>
                                    <w:left w:val="none" w:sz="0" w:space="0" w:color="auto"/>
                                    <w:bottom w:val="none" w:sz="0" w:space="0" w:color="auto"/>
                                    <w:right w:val="none" w:sz="0" w:space="0" w:color="auto"/>
                                  </w:divBdr>
                                  <w:divsChild>
                                    <w:div w:id="206313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5186294">
                      <w:marLeft w:val="0"/>
                      <w:marRight w:val="0"/>
                      <w:marTop w:val="0"/>
                      <w:marBottom w:val="0"/>
                      <w:divBdr>
                        <w:top w:val="none" w:sz="0" w:space="0" w:color="auto"/>
                        <w:left w:val="none" w:sz="0" w:space="0" w:color="auto"/>
                        <w:bottom w:val="none" w:sz="0" w:space="0" w:color="auto"/>
                        <w:right w:val="none" w:sz="0" w:space="0" w:color="auto"/>
                      </w:divBdr>
                    </w:div>
                    <w:div w:id="1933313266">
                      <w:marLeft w:val="0"/>
                      <w:marRight w:val="0"/>
                      <w:marTop w:val="0"/>
                      <w:marBottom w:val="0"/>
                      <w:divBdr>
                        <w:top w:val="none" w:sz="0" w:space="0" w:color="auto"/>
                        <w:left w:val="none" w:sz="0" w:space="0" w:color="auto"/>
                        <w:bottom w:val="none" w:sz="0" w:space="0" w:color="auto"/>
                        <w:right w:val="none" w:sz="0" w:space="0" w:color="auto"/>
                      </w:divBdr>
                      <w:divsChild>
                        <w:div w:id="919026632">
                          <w:marLeft w:val="0"/>
                          <w:marRight w:val="0"/>
                          <w:marTop w:val="0"/>
                          <w:marBottom w:val="0"/>
                          <w:divBdr>
                            <w:top w:val="none" w:sz="0" w:space="0" w:color="auto"/>
                            <w:left w:val="none" w:sz="0" w:space="0" w:color="auto"/>
                            <w:bottom w:val="none" w:sz="0" w:space="0" w:color="auto"/>
                            <w:right w:val="none" w:sz="0" w:space="0" w:color="auto"/>
                          </w:divBdr>
                          <w:divsChild>
                            <w:div w:id="1126856270">
                              <w:marLeft w:val="0"/>
                              <w:marRight w:val="0"/>
                              <w:marTop w:val="0"/>
                              <w:marBottom w:val="0"/>
                              <w:divBdr>
                                <w:top w:val="none" w:sz="0" w:space="0" w:color="auto"/>
                                <w:left w:val="none" w:sz="0" w:space="0" w:color="auto"/>
                                <w:bottom w:val="none" w:sz="0" w:space="0" w:color="auto"/>
                                <w:right w:val="none" w:sz="0" w:space="0" w:color="auto"/>
                              </w:divBdr>
                              <w:divsChild>
                                <w:div w:id="538205342">
                                  <w:marLeft w:val="0"/>
                                  <w:marRight w:val="0"/>
                                  <w:marTop w:val="0"/>
                                  <w:marBottom w:val="0"/>
                                  <w:divBdr>
                                    <w:top w:val="none" w:sz="0" w:space="0" w:color="auto"/>
                                    <w:left w:val="none" w:sz="0" w:space="0" w:color="auto"/>
                                    <w:bottom w:val="none" w:sz="0" w:space="0" w:color="auto"/>
                                    <w:right w:val="none" w:sz="0" w:space="0" w:color="auto"/>
                                  </w:divBdr>
                                  <w:divsChild>
                                    <w:div w:id="1353454976">
                                      <w:marLeft w:val="0"/>
                                      <w:marRight w:val="0"/>
                                      <w:marTop w:val="0"/>
                                      <w:marBottom w:val="0"/>
                                      <w:divBdr>
                                        <w:top w:val="none" w:sz="0" w:space="0" w:color="auto"/>
                                        <w:left w:val="none" w:sz="0" w:space="0" w:color="auto"/>
                                        <w:bottom w:val="none" w:sz="0" w:space="0" w:color="auto"/>
                                        <w:right w:val="none" w:sz="0" w:space="0" w:color="auto"/>
                                      </w:divBdr>
                                    </w:div>
                                    <w:div w:id="1597519738">
                                      <w:marLeft w:val="0"/>
                                      <w:marRight w:val="0"/>
                                      <w:marTop w:val="0"/>
                                      <w:marBottom w:val="0"/>
                                      <w:divBdr>
                                        <w:top w:val="none" w:sz="0" w:space="0" w:color="auto"/>
                                        <w:left w:val="none" w:sz="0" w:space="0" w:color="auto"/>
                                        <w:bottom w:val="none" w:sz="0" w:space="0" w:color="auto"/>
                                        <w:right w:val="none" w:sz="0" w:space="0" w:color="auto"/>
                                      </w:divBdr>
                                    </w:div>
                                    <w:div w:id="1237089266">
                                      <w:marLeft w:val="0"/>
                                      <w:marRight w:val="0"/>
                                      <w:marTop w:val="0"/>
                                      <w:marBottom w:val="0"/>
                                      <w:divBdr>
                                        <w:top w:val="none" w:sz="0" w:space="0" w:color="auto"/>
                                        <w:left w:val="none" w:sz="0" w:space="0" w:color="auto"/>
                                        <w:bottom w:val="none" w:sz="0" w:space="0" w:color="auto"/>
                                        <w:right w:val="none" w:sz="0" w:space="0" w:color="auto"/>
                                      </w:divBdr>
                                    </w:div>
                                    <w:div w:id="735978910">
                                      <w:marLeft w:val="0"/>
                                      <w:marRight w:val="0"/>
                                      <w:marTop w:val="0"/>
                                      <w:marBottom w:val="0"/>
                                      <w:divBdr>
                                        <w:top w:val="none" w:sz="0" w:space="0" w:color="auto"/>
                                        <w:left w:val="none" w:sz="0" w:space="0" w:color="auto"/>
                                        <w:bottom w:val="none" w:sz="0" w:space="0" w:color="auto"/>
                                        <w:right w:val="none" w:sz="0" w:space="0" w:color="auto"/>
                                      </w:divBdr>
                                    </w:div>
                                    <w:div w:id="959532923">
                                      <w:marLeft w:val="0"/>
                                      <w:marRight w:val="0"/>
                                      <w:marTop w:val="0"/>
                                      <w:marBottom w:val="0"/>
                                      <w:divBdr>
                                        <w:top w:val="none" w:sz="0" w:space="0" w:color="auto"/>
                                        <w:left w:val="none" w:sz="0" w:space="0" w:color="auto"/>
                                        <w:bottom w:val="none" w:sz="0" w:space="0" w:color="auto"/>
                                        <w:right w:val="none" w:sz="0" w:space="0" w:color="auto"/>
                                      </w:divBdr>
                                    </w:div>
                                    <w:div w:id="935673024">
                                      <w:marLeft w:val="0"/>
                                      <w:marRight w:val="0"/>
                                      <w:marTop w:val="0"/>
                                      <w:marBottom w:val="0"/>
                                      <w:divBdr>
                                        <w:top w:val="none" w:sz="0" w:space="0" w:color="auto"/>
                                        <w:left w:val="none" w:sz="0" w:space="0" w:color="auto"/>
                                        <w:bottom w:val="none" w:sz="0" w:space="0" w:color="auto"/>
                                        <w:right w:val="none" w:sz="0" w:space="0" w:color="auto"/>
                                      </w:divBdr>
                                    </w:div>
                                    <w:div w:id="582497519">
                                      <w:marLeft w:val="0"/>
                                      <w:marRight w:val="0"/>
                                      <w:marTop w:val="0"/>
                                      <w:marBottom w:val="0"/>
                                      <w:divBdr>
                                        <w:top w:val="none" w:sz="0" w:space="0" w:color="auto"/>
                                        <w:left w:val="none" w:sz="0" w:space="0" w:color="auto"/>
                                        <w:bottom w:val="none" w:sz="0" w:space="0" w:color="auto"/>
                                        <w:right w:val="none" w:sz="0" w:space="0" w:color="auto"/>
                                      </w:divBdr>
                                    </w:div>
                                    <w:div w:id="1343580352">
                                      <w:marLeft w:val="0"/>
                                      <w:marRight w:val="0"/>
                                      <w:marTop w:val="0"/>
                                      <w:marBottom w:val="0"/>
                                      <w:divBdr>
                                        <w:top w:val="none" w:sz="0" w:space="0" w:color="auto"/>
                                        <w:left w:val="none" w:sz="0" w:space="0" w:color="auto"/>
                                        <w:bottom w:val="none" w:sz="0" w:space="0" w:color="auto"/>
                                        <w:right w:val="none" w:sz="0" w:space="0" w:color="auto"/>
                                      </w:divBdr>
                                    </w:div>
                                    <w:div w:id="959412615">
                                      <w:marLeft w:val="0"/>
                                      <w:marRight w:val="0"/>
                                      <w:marTop w:val="0"/>
                                      <w:marBottom w:val="0"/>
                                      <w:divBdr>
                                        <w:top w:val="none" w:sz="0" w:space="0" w:color="auto"/>
                                        <w:left w:val="none" w:sz="0" w:space="0" w:color="auto"/>
                                        <w:bottom w:val="none" w:sz="0" w:space="0" w:color="auto"/>
                                        <w:right w:val="none" w:sz="0" w:space="0" w:color="auto"/>
                                      </w:divBdr>
                                    </w:div>
                                    <w:div w:id="1610970213">
                                      <w:marLeft w:val="0"/>
                                      <w:marRight w:val="0"/>
                                      <w:marTop w:val="0"/>
                                      <w:marBottom w:val="0"/>
                                      <w:divBdr>
                                        <w:top w:val="none" w:sz="0" w:space="0" w:color="auto"/>
                                        <w:left w:val="none" w:sz="0" w:space="0" w:color="auto"/>
                                        <w:bottom w:val="none" w:sz="0" w:space="0" w:color="auto"/>
                                        <w:right w:val="none" w:sz="0" w:space="0" w:color="auto"/>
                                      </w:divBdr>
                                    </w:div>
                                    <w:div w:id="2117750637">
                                      <w:marLeft w:val="0"/>
                                      <w:marRight w:val="0"/>
                                      <w:marTop w:val="0"/>
                                      <w:marBottom w:val="0"/>
                                      <w:divBdr>
                                        <w:top w:val="none" w:sz="0" w:space="0" w:color="auto"/>
                                        <w:left w:val="none" w:sz="0" w:space="0" w:color="auto"/>
                                        <w:bottom w:val="none" w:sz="0" w:space="0" w:color="auto"/>
                                        <w:right w:val="none" w:sz="0" w:space="0" w:color="auto"/>
                                      </w:divBdr>
                                    </w:div>
                                    <w:div w:id="934282985">
                                      <w:marLeft w:val="0"/>
                                      <w:marRight w:val="0"/>
                                      <w:marTop w:val="0"/>
                                      <w:marBottom w:val="0"/>
                                      <w:divBdr>
                                        <w:top w:val="none" w:sz="0" w:space="0" w:color="auto"/>
                                        <w:left w:val="none" w:sz="0" w:space="0" w:color="auto"/>
                                        <w:bottom w:val="none" w:sz="0" w:space="0" w:color="auto"/>
                                        <w:right w:val="none" w:sz="0" w:space="0" w:color="auto"/>
                                      </w:divBdr>
                                    </w:div>
                                    <w:div w:id="542643479">
                                      <w:marLeft w:val="0"/>
                                      <w:marRight w:val="0"/>
                                      <w:marTop w:val="0"/>
                                      <w:marBottom w:val="0"/>
                                      <w:divBdr>
                                        <w:top w:val="none" w:sz="0" w:space="0" w:color="auto"/>
                                        <w:left w:val="none" w:sz="0" w:space="0" w:color="auto"/>
                                        <w:bottom w:val="none" w:sz="0" w:space="0" w:color="auto"/>
                                        <w:right w:val="none" w:sz="0" w:space="0" w:color="auto"/>
                                      </w:divBdr>
                                    </w:div>
                                    <w:div w:id="811291086">
                                      <w:marLeft w:val="0"/>
                                      <w:marRight w:val="0"/>
                                      <w:marTop w:val="0"/>
                                      <w:marBottom w:val="0"/>
                                      <w:divBdr>
                                        <w:top w:val="none" w:sz="0" w:space="0" w:color="auto"/>
                                        <w:left w:val="none" w:sz="0" w:space="0" w:color="auto"/>
                                        <w:bottom w:val="none" w:sz="0" w:space="0" w:color="auto"/>
                                        <w:right w:val="none" w:sz="0" w:space="0" w:color="auto"/>
                                      </w:divBdr>
                                    </w:div>
                                    <w:div w:id="1877499867">
                                      <w:marLeft w:val="0"/>
                                      <w:marRight w:val="0"/>
                                      <w:marTop w:val="0"/>
                                      <w:marBottom w:val="0"/>
                                      <w:divBdr>
                                        <w:top w:val="none" w:sz="0" w:space="0" w:color="auto"/>
                                        <w:left w:val="none" w:sz="0" w:space="0" w:color="auto"/>
                                        <w:bottom w:val="none" w:sz="0" w:space="0" w:color="auto"/>
                                        <w:right w:val="none" w:sz="0" w:space="0" w:color="auto"/>
                                      </w:divBdr>
                                    </w:div>
                                    <w:div w:id="41297426">
                                      <w:marLeft w:val="0"/>
                                      <w:marRight w:val="0"/>
                                      <w:marTop w:val="0"/>
                                      <w:marBottom w:val="0"/>
                                      <w:divBdr>
                                        <w:top w:val="none" w:sz="0" w:space="0" w:color="auto"/>
                                        <w:left w:val="none" w:sz="0" w:space="0" w:color="auto"/>
                                        <w:bottom w:val="none" w:sz="0" w:space="0" w:color="auto"/>
                                        <w:right w:val="none" w:sz="0" w:space="0" w:color="auto"/>
                                      </w:divBdr>
                                    </w:div>
                                    <w:div w:id="91516686">
                                      <w:marLeft w:val="0"/>
                                      <w:marRight w:val="0"/>
                                      <w:marTop w:val="0"/>
                                      <w:marBottom w:val="0"/>
                                      <w:divBdr>
                                        <w:top w:val="none" w:sz="0" w:space="0" w:color="auto"/>
                                        <w:left w:val="none" w:sz="0" w:space="0" w:color="auto"/>
                                        <w:bottom w:val="none" w:sz="0" w:space="0" w:color="auto"/>
                                        <w:right w:val="none" w:sz="0" w:space="0" w:color="auto"/>
                                      </w:divBdr>
                                    </w:div>
                                    <w:div w:id="241795040">
                                      <w:marLeft w:val="0"/>
                                      <w:marRight w:val="0"/>
                                      <w:marTop w:val="0"/>
                                      <w:marBottom w:val="0"/>
                                      <w:divBdr>
                                        <w:top w:val="none" w:sz="0" w:space="0" w:color="auto"/>
                                        <w:left w:val="none" w:sz="0" w:space="0" w:color="auto"/>
                                        <w:bottom w:val="none" w:sz="0" w:space="0" w:color="auto"/>
                                        <w:right w:val="none" w:sz="0" w:space="0" w:color="auto"/>
                                      </w:divBdr>
                                    </w:div>
                                    <w:div w:id="1715231659">
                                      <w:marLeft w:val="0"/>
                                      <w:marRight w:val="0"/>
                                      <w:marTop w:val="0"/>
                                      <w:marBottom w:val="0"/>
                                      <w:divBdr>
                                        <w:top w:val="none" w:sz="0" w:space="0" w:color="auto"/>
                                        <w:left w:val="none" w:sz="0" w:space="0" w:color="auto"/>
                                        <w:bottom w:val="none" w:sz="0" w:space="0" w:color="auto"/>
                                        <w:right w:val="none" w:sz="0" w:space="0" w:color="auto"/>
                                      </w:divBdr>
                                    </w:div>
                                    <w:div w:id="1421562914">
                                      <w:marLeft w:val="0"/>
                                      <w:marRight w:val="0"/>
                                      <w:marTop w:val="0"/>
                                      <w:marBottom w:val="0"/>
                                      <w:divBdr>
                                        <w:top w:val="none" w:sz="0" w:space="0" w:color="auto"/>
                                        <w:left w:val="none" w:sz="0" w:space="0" w:color="auto"/>
                                        <w:bottom w:val="none" w:sz="0" w:space="0" w:color="auto"/>
                                        <w:right w:val="none" w:sz="0" w:space="0" w:color="auto"/>
                                      </w:divBdr>
                                    </w:div>
                                    <w:div w:id="769397615">
                                      <w:marLeft w:val="0"/>
                                      <w:marRight w:val="0"/>
                                      <w:marTop w:val="0"/>
                                      <w:marBottom w:val="0"/>
                                      <w:divBdr>
                                        <w:top w:val="none" w:sz="0" w:space="0" w:color="auto"/>
                                        <w:left w:val="none" w:sz="0" w:space="0" w:color="auto"/>
                                        <w:bottom w:val="none" w:sz="0" w:space="0" w:color="auto"/>
                                        <w:right w:val="none" w:sz="0" w:space="0" w:color="auto"/>
                                      </w:divBdr>
                                    </w:div>
                                    <w:div w:id="493835905">
                                      <w:marLeft w:val="0"/>
                                      <w:marRight w:val="0"/>
                                      <w:marTop w:val="0"/>
                                      <w:marBottom w:val="0"/>
                                      <w:divBdr>
                                        <w:top w:val="none" w:sz="0" w:space="0" w:color="auto"/>
                                        <w:left w:val="none" w:sz="0" w:space="0" w:color="auto"/>
                                        <w:bottom w:val="none" w:sz="0" w:space="0" w:color="auto"/>
                                        <w:right w:val="none" w:sz="0" w:space="0" w:color="auto"/>
                                      </w:divBdr>
                                    </w:div>
                                    <w:div w:id="838426781">
                                      <w:marLeft w:val="0"/>
                                      <w:marRight w:val="0"/>
                                      <w:marTop w:val="0"/>
                                      <w:marBottom w:val="0"/>
                                      <w:divBdr>
                                        <w:top w:val="none" w:sz="0" w:space="0" w:color="auto"/>
                                        <w:left w:val="none" w:sz="0" w:space="0" w:color="auto"/>
                                        <w:bottom w:val="none" w:sz="0" w:space="0" w:color="auto"/>
                                        <w:right w:val="none" w:sz="0" w:space="0" w:color="auto"/>
                                      </w:divBdr>
                                    </w:div>
                                    <w:div w:id="275908378">
                                      <w:marLeft w:val="0"/>
                                      <w:marRight w:val="0"/>
                                      <w:marTop w:val="0"/>
                                      <w:marBottom w:val="0"/>
                                      <w:divBdr>
                                        <w:top w:val="none" w:sz="0" w:space="0" w:color="auto"/>
                                        <w:left w:val="none" w:sz="0" w:space="0" w:color="auto"/>
                                        <w:bottom w:val="none" w:sz="0" w:space="0" w:color="auto"/>
                                        <w:right w:val="none" w:sz="0" w:space="0" w:color="auto"/>
                                      </w:divBdr>
                                    </w:div>
                                    <w:div w:id="1812941003">
                                      <w:marLeft w:val="0"/>
                                      <w:marRight w:val="0"/>
                                      <w:marTop w:val="0"/>
                                      <w:marBottom w:val="0"/>
                                      <w:divBdr>
                                        <w:top w:val="none" w:sz="0" w:space="0" w:color="auto"/>
                                        <w:left w:val="none" w:sz="0" w:space="0" w:color="auto"/>
                                        <w:bottom w:val="none" w:sz="0" w:space="0" w:color="auto"/>
                                        <w:right w:val="none" w:sz="0" w:space="0" w:color="auto"/>
                                      </w:divBdr>
                                    </w:div>
                                    <w:div w:id="1129665861">
                                      <w:marLeft w:val="0"/>
                                      <w:marRight w:val="0"/>
                                      <w:marTop w:val="0"/>
                                      <w:marBottom w:val="0"/>
                                      <w:divBdr>
                                        <w:top w:val="none" w:sz="0" w:space="0" w:color="auto"/>
                                        <w:left w:val="none" w:sz="0" w:space="0" w:color="auto"/>
                                        <w:bottom w:val="none" w:sz="0" w:space="0" w:color="auto"/>
                                        <w:right w:val="none" w:sz="0" w:space="0" w:color="auto"/>
                                      </w:divBdr>
                                    </w:div>
                                    <w:div w:id="1607151887">
                                      <w:marLeft w:val="0"/>
                                      <w:marRight w:val="0"/>
                                      <w:marTop w:val="0"/>
                                      <w:marBottom w:val="0"/>
                                      <w:divBdr>
                                        <w:top w:val="none" w:sz="0" w:space="0" w:color="auto"/>
                                        <w:left w:val="none" w:sz="0" w:space="0" w:color="auto"/>
                                        <w:bottom w:val="none" w:sz="0" w:space="0" w:color="auto"/>
                                        <w:right w:val="none" w:sz="0" w:space="0" w:color="auto"/>
                                      </w:divBdr>
                                    </w:div>
                                    <w:div w:id="496457306">
                                      <w:marLeft w:val="0"/>
                                      <w:marRight w:val="0"/>
                                      <w:marTop w:val="0"/>
                                      <w:marBottom w:val="0"/>
                                      <w:divBdr>
                                        <w:top w:val="none" w:sz="0" w:space="0" w:color="auto"/>
                                        <w:left w:val="none" w:sz="0" w:space="0" w:color="auto"/>
                                        <w:bottom w:val="none" w:sz="0" w:space="0" w:color="auto"/>
                                        <w:right w:val="none" w:sz="0" w:space="0" w:color="auto"/>
                                      </w:divBdr>
                                    </w:div>
                                    <w:div w:id="1553152515">
                                      <w:marLeft w:val="0"/>
                                      <w:marRight w:val="0"/>
                                      <w:marTop w:val="0"/>
                                      <w:marBottom w:val="0"/>
                                      <w:divBdr>
                                        <w:top w:val="none" w:sz="0" w:space="0" w:color="auto"/>
                                        <w:left w:val="none" w:sz="0" w:space="0" w:color="auto"/>
                                        <w:bottom w:val="none" w:sz="0" w:space="0" w:color="auto"/>
                                        <w:right w:val="none" w:sz="0" w:space="0" w:color="auto"/>
                                      </w:divBdr>
                                    </w:div>
                                    <w:div w:id="451218012">
                                      <w:marLeft w:val="0"/>
                                      <w:marRight w:val="0"/>
                                      <w:marTop w:val="0"/>
                                      <w:marBottom w:val="0"/>
                                      <w:divBdr>
                                        <w:top w:val="none" w:sz="0" w:space="0" w:color="auto"/>
                                        <w:left w:val="none" w:sz="0" w:space="0" w:color="auto"/>
                                        <w:bottom w:val="none" w:sz="0" w:space="0" w:color="auto"/>
                                        <w:right w:val="none" w:sz="0" w:space="0" w:color="auto"/>
                                      </w:divBdr>
                                    </w:div>
                                    <w:div w:id="2024164273">
                                      <w:marLeft w:val="0"/>
                                      <w:marRight w:val="0"/>
                                      <w:marTop w:val="0"/>
                                      <w:marBottom w:val="0"/>
                                      <w:divBdr>
                                        <w:top w:val="none" w:sz="0" w:space="0" w:color="auto"/>
                                        <w:left w:val="none" w:sz="0" w:space="0" w:color="auto"/>
                                        <w:bottom w:val="none" w:sz="0" w:space="0" w:color="auto"/>
                                        <w:right w:val="none" w:sz="0" w:space="0" w:color="auto"/>
                                      </w:divBdr>
                                    </w:div>
                                    <w:div w:id="1697347054">
                                      <w:marLeft w:val="0"/>
                                      <w:marRight w:val="0"/>
                                      <w:marTop w:val="0"/>
                                      <w:marBottom w:val="0"/>
                                      <w:divBdr>
                                        <w:top w:val="none" w:sz="0" w:space="0" w:color="auto"/>
                                        <w:left w:val="none" w:sz="0" w:space="0" w:color="auto"/>
                                        <w:bottom w:val="none" w:sz="0" w:space="0" w:color="auto"/>
                                        <w:right w:val="none" w:sz="0" w:space="0" w:color="auto"/>
                                      </w:divBdr>
                                    </w:div>
                                    <w:div w:id="1459374872">
                                      <w:marLeft w:val="0"/>
                                      <w:marRight w:val="0"/>
                                      <w:marTop w:val="0"/>
                                      <w:marBottom w:val="0"/>
                                      <w:divBdr>
                                        <w:top w:val="none" w:sz="0" w:space="0" w:color="auto"/>
                                        <w:left w:val="none" w:sz="0" w:space="0" w:color="auto"/>
                                        <w:bottom w:val="none" w:sz="0" w:space="0" w:color="auto"/>
                                        <w:right w:val="none" w:sz="0" w:space="0" w:color="auto"/>
                                      </w:divBdr>
                                    </w:div>
                                    <w:div w:id="2085683355">
                                      <w:marLeft w:val="0"/>
                                      <w:marRight w:val="0"/>
                                      <w:marTop w:val="0"/>
                                      <w:marBottom w:val="0"/>
                                      <w:divBdr>
                                        <w:top w:val="none" w:sz="0" w:space="0" w:color="auto"/>
                                        <w:left w:val="none" w:sz="0" w:space="0" w:color="auto"/>
                                        <w:bottom w:val="none" w:sz="0" w:space="0" w:color="auto"/>
                                        <w:right w:val="none" w:sz="0" w:space="0" w:color="auto"/>
                                      </w:divBdr>
                                    </w:div>
                                    <w:div w:id="930091578">
                                      <w:marLeft w:val="0"/>
                                      <w:marRight w:val="0"/>
                                      <w:marTop w:val="0"/>
                                      <w:marBottom w:val="0"/>
                                      <w:divBdr>
                                        <w:top w:val="none" w:sz="0" w:space="0" w:color="auto"/>
                                        <w:left w:val="none" w:sz="0" w:space="0" w:color="auto"/>
                                        <w:bottom w:val="none" w:sz="0" w:space="0" w:color="auto"/>
                                        <w:right w:val="none" w:sz="0" w:space="0" w:color="auto"/>
                                      </w:divBdr>
                                    </w:div>
                                    <w:div w:id="1071926497">
                                      <w:marLeft w:val="0"/>
                                      <w:marRight w:val="0"/>
                                      <w:marTop w:val="0"/>
                                      <w:marBottom w:val="0"/>
                                      <w:divBdr>
                                        <w:top w:val="none" w:sz="0" w:space="0" w:color="auto"/>
                                        <w:left w:val="none" w:sz="0" w:space="0" w:color="auto"/>
                                        <w:bottom w:val="none" w:sz="0" w:space="0" w:color="auto"/>
                                        <w:right w:val="none" w:sz="0" w:space="0" w:color="auto"/>
                                      </w:divBdr>
                                    </w:div>
                                    <w:div w:id="2024429762">
                                      <w:marLeft w:val="0"/>
                                      <w:marRight w:val="0"/>
                                      <w:marTop w:val="0"/>
                                      <w:marBottom w:val="0"/>
                                      <w:divBdr>
                                        <w:top w:val="none" w:sz="0" w:space="0" w:color="auto"/>
                                        <w:left w:val="none" w:sz="0" w:space="0" w:color="auto"/>
                                        <w:bottom w:val="none" w:sz="0" w:space="0" w:color="auto"/>
                                        <w:right w:val="none" w:sz="0" w:space="0" w:color="auto"/>
                                      </w:divBdr>
                                    </w:div>
                                    <w:div w:id="432939216">
                                      <w:marLeft w:val="0"/>
                                      <w:marRight w:val="0"/>
                                      <w:marTop w:val="0"/>
                                      <w:marBottom w:val="0"/>
                                      <w:divBdr>
                                        <w:top w:val="none" w:sz="0" w:space="0" w:color="auto"/>
                                        <w:left w:val="none" w:sz="0" w:space="0" w:color="auto"/>
                                        <w:bottom w:val="none" w:sz="0" w:space="0" w:color="auto"/>
                                        <w:right w:val="none" w:sz="0" w:space="0" w:color="auto"/>
                                      </w:divBdr>
                                    </w:div>
                                    <w:div w:id="1411543052">
                                      <w:marLeft w:val="0"/>
                                      <w:marRight w:val="0"/>
                                      <w:marTop w:val="0"/>
                                      <w:marBottom w:val="0"/>
                                      <w:divBdr>
                                        <w:top w:val="none" w:sz="0" w:space="0" w:color="auto"/>
                                        <w:left w:val="none" w:sz="0" w:space="0" w:color="auto"/>
                                        <w:bottom w:val="none" w:sz="0" w:space="0" w:color="auto"/>
                                        <w:right w:val="none" w:sz="0" w:space="0" w:color="auto"/>
                                      </w:divBdr>
                                    </w:div>
                                    <w:div w:id="713383270">
                                      <w:marLeft w:val="0"/>
                                      <w:marRight w:val="0"/>
                                      <w:marTop w:val="0"/>
                                      <w:marBottom w:val="0"/>
                                      <w:divBdr>
                                        <w:top w:val="none" w:sz="0" w:space="0" w:color="auto"/>
                                        <w:left w:val="none" w:sz="0" w:space="0" w:color="auto"/>
                                        <w:bottom w:val="none" w:sz="0" w:space="0" w:color="auto"/>
                                        <w:right w:val="none" w:sz="0" w:space="0" w:color="auto"/>
                                      </w:divBdr>
                                    </w:div>
                                    <w:div w:id="584804441">
                                      <w:marLeft w:val="0"/>
                                      <w:marRight w:val="0"/>
                                      <w:marTop w:val="0"/>
                                      <w:marBottom w:val="0"/>
                                      <w:divBdr>
                                        <w:top w:val="none" w:sz="0" w:space="0" w:color="auto"/>
                                        <w:left w:val="none" w:sz="0" w:space="0" w:color="auto"/>
                                        <w:bottom w:val="none" w:sz="0" w:space="0" w:color="auto"/>
                                        <w:right w:val="none" w:sz="0" w:space="0" w:color="auto"/>
                                      </w:divBdr>
                                    </w:div>
                                    <w:div w:id="1433545600">
                                      <w:marLeft w:val="0"/>
                                      <w:marRight w:val="0"/>
                                      <w:marTop w:val="0"/>
                                      <w:marBottom w:val="0"/>
                                      <w:divBdr>
                                        <w:top w:val="none" w:sz="0" w:space="0" w:color="auto"/>
                                        <w:left w:val="none" w:sz="0" w:space="0" w:color="auto"/>
                                        <w:bottom w:val="none" w:sz="0" w:space="0" w:color="auto"/>
                                        <w:right w:val="none" w:sz="0" w:space="0" w:color="auto"/>
                                      </w:divBdr>
                                    </w:div>
                                    <w:div w:id="1925265882">
                                      <w:marLeft w:val="0"/>
                                      <w:marRight w:val="0"/>
                                      <w:marTop w:val="0"/>
                                      <w:marBottom w:val="0"/>
                                      <w:divBdr>
                                        <w:top w:val="none" w:sz="0" w:space="0" w:color="auto"/>
                                        <w:left w:val="none" w:sz="0" w:space="0" w:color="auto"/>
                                        <w:bottom w:val="none" w:sz="0" w:space="0" w:color="auto"/>
                                        <w:right w:val="none" w:sz="0" w:space="0" w:color="auto"/>
                                      </w:divBdr>
                                    </w:div>
                                    <w:div w:id="28261202">
                                      <w:marLeft w:val="0"/>
                                      <w:marRight w:val="0"/>
                                      <w:marTop w:val="0"/>
                                      <w:marBottom w:val="0"/>
                                      <w:divBdr>
                                        <w:top w:val="none" w:sz="0" w:space="0" w:color="auto"/>
                                        <w:left w:val="none" w:sz="0" w:space="0" w:color="auto"/>
                                        <w:bottom w:val="none" w:sz="0" w:space="0" w:color="auto"/>
                                        <w:right w:val="none" w:sz="0" w:space="0" w:color="auto"/>
                                      </w:divBdr>
                                    </w:div>
                                    <w:div w:id="1076051547">
                                      <w:marLeft w:val="0"/>
                                      <w:marRight w:val="0"/>
                                      <w:marTop w:val="0"/>
                                      <w:marBottom w:val="0"/>
                                      <w:divBdr>
                                        <w:top w:val="none" w:sz="0" w:space="0" w:color="auto"/>
                                        <w:left w:val="none" w:sz="0" w:space="0" w:color="auto"/>
                                        <w:bottom w:val="none" w:sz="0" w:space="0" w:color="auto"/>
                                        <w:right w:val="none" w:sz="0" w:space="0" w:color="auto"/>
                                      </w:divBdr>
                                    </w:div>
                                    <w:div w:id="1449545192">
                                      <w:marLeft w:val="0"/>
                                      <w:marRight w:val="0"/>
                                      <w:marTop w:val="0"/>
                                      <w:marBottom w:val="0"/>
                                      <w:divBdr>
                                        <w:top w:val="none" w:sz="0" w:space="0" w:color="auto"/>
                                        <w:left w:val="none" w:sz="0" w:space="0" w:color="auto"/>
                                        <w:bottom w:val="none" w:sz="0" w:space="0" w:color="auto"/>
                                        <w:right w:val="none" w:sz="0" w:space="0" w:color="auto"/>
                                      </w:divBdr>
                                    </w:div>
                                    <w:div w:id="1422212863">
                                      <w:marLeft w:val="0"/>
                                      <w:marRight w:val="0"/>
                                      <w:marTop w:val="0"/>
                                      <w:marBottom w:val="0"/>
                                      <w:divBdr>
                                        <w:top w:val="none" w:sz="0" w:space="0" w:color="auto"/>
                                        <w:left w:val="none" w:sz="0" w:space="0" w:color="auto"/>
                                        <w:bottom w:val="none" w:sz="0" w:space="0" w:color="auto"/>
                                        <w:right w:val="none" w:sz="0" w:space="0" w:color="auto"/>
                                      </w:divBdr>
                                    </w:div>
                                    <w:div w:id="1251543431">
                                      <w:marLeft w:val="0"/>
                                      <w:marRight w:val="0"/>
                                      <w:marTop w:val="0"/>
                                      <w:marBottom w:val="0"/>
                                      <w:divBdr>
                                        <w:top w:val="none" w:sz="0" w:space="0" w:color="auto"/>
                                        <w:left w:val="none" w:sz="0" w:space="0" w:color="auto"/>
                                        <w:bottom w:val="none" w:sz="0" w:space="0" w:color="auto"/>
                                        <w:right w:val="none" w:sz="0" w:space="0" w:color="auto"/>
                                      </w:divBdr>
                                    </w:div>
                                    <w:div w:id="395475105">
                                      <w:marLeft w:val="0"/>
                                      <w:marRight w:val="0"/>
                                      <w:marTop w:val="0"/>
                                      <w:marBottom w:val="0"/>
                                      <w:divBdr>
                                        <w:top w:val="none" w:sz="0" w:space="0" w:color="auto"/>
                                        <w:left w:val="none" w:sz="0" w:space="0" w:color="auto"/>
                                        <w:bottom w:val="none" w:sz="0" w:space="0" w:color="auto"/>
                                        <w:right w:val="none" w:sz="0" w:space="0" w:color="auto"/>
                                      </w:divBdr>
                                    </w:div>
                                    <w:div w:id="1772622430">
                                      <w:marLeft w:val="0"/>
                                      <w:marRight w:val="0"/>
                                      <w:marTop w:val="0"/>
                                      <w:marBottom w:val="0"/>
                                      <w:divBdr>
                                        <w:top w:val="none" w:sz="0" w:space="0" w:color="auto"/>
                                        <w:left w:val="none" w:sz="0" w:space="0" w:color="auto"/>
                                        <w:bottom w:val="none" w:sz="0" w:space="0" w:color="auto"/>
                                        <w:right w:val="none" w:sz="0" w:space="0" w:color="auto"/>
                                      </w:divBdr>
                                    </w:div>
                                    <w:div w:id="816146920">
                                      <w:marLeft w:val="0"/>
                                      <w:marRight w:val="0"/>
                                      <w:marTop w:val="0"/>
                                      <w:marBottom w:val="0"/>
                                      <w:divBdr>
                                        <w:top w:val="none" w:sz="0" w:space="0" w:color="auto"/>
                                        <w:left w:val="none" w:sz="0" w:space="0" w:color="auto"/>
                                        <w:bottom w:val="none" w:sz="0" w:space="0" w:color="auto"/>
                                        <w:right w:val="none" w:sz="0" w:space="0" w:color="auto"/>
                                      </w:divBdr>
                                    </w:div>
                                    <w:div w:id="533661823">
                                      <w:marLeft w:val="0"/>
                                      <w:marRight w:val="0"/>
                                      <w:marTop w:val="0"/>
                                      <w:marBottom w:val="0"/>
                                      <w:divBdr>
                                        <w:top w:val="none" w:sz="0" w:space="0" w:color="auto"/>
                                        <w:left w:val="none" w:sz="0" w:space="0" w:color="auto"/>
                                        <w:bottom w:val="none" w:sz="0" w:space="0" w:color="auto"/>
                                        <w:right w:val="none" w:sz="0" w:space="0" w:color="auto"/>
                                      </w:divBdr>
                                    </w:div>
                                    <w:div w:id="1795252595">
                                      <w:marLeft w:val="0"/>
                                      <w:marRight w:val="0"/>
                                      <w:marTop w:val="0"/>
                                      <w:marBottom w:val="0"/>
                                      <w:divBdr>
                                        <w:top w:val="none" w:sz="0" w:space="0" w:color="auto"/>
                                        <w:left w:val="none" w:sz="0" w:space="0" w:color="auto"/>
                                        <w:bottom w:val="none" w:sz="0" w:space="0" w:color="auto"/>
                                        <w:right w:val="none" w:sz="0" w:space="0" w:color="auto"/>
                                      </w:divBdr>
                                    </w:div>
                                    <w:div w:id="195777152">
                                      <w:marLeft w:val="0"/>
                                      <w:marRight w:val="0"/>
                                      <w:marTop w:val="0"/>
                                      <w:marBottom w:val="0"/>
                                      <w:divBdr>
                                        <w:top w:val="none" w:sz="0" w:space="0" w:color="auto"/>
                                        <w:left w:val="none" w:sz="0" w:space="0" w:color="auto"/>
                                        <w:bottom w:val="none" w:sz="0" w:space="0" w:color="auto"/>
                                        <w:right w:val="none" w:sz="0" w:space="0" w:color="auto"/>
                                      </w:divBdr>
                                    </w:div>
                                    <w:div w:id="567762287">
                                      <w:marLeft w:val="0"/>
                                      <w:marRight w:val="0"/>
                                      <w:marTop w:val="0"/>
                                      <w:marBottom w:val="0"/>
                                      <w:divBdr>
                                        <w:top w:val="none" w:sz="0" w:space="0" w:color="auto"/>
                                        <w:left w:val="none" w:sz="0" w:space="0" w:color="auto"/>
                                        <w:bottom w:val="none" w:sz="0" w:space="0" w:color="auto"/>
                                        <w:right w:val="none" w:sz="0" w:space="0" w:color="auto"/>
                                      </w:divBdr>
                                    </w:div>
                                    <w:div w:id="315845329">
                                      <w:marLeft w:val="0"/>
                                      <w:marRight w:val="0"/>
                                      <w:marTop w:val="0"/>
                                      <w:marBottom w:val="0"/>
                                      <w:divBdr>
                                        <w:top w:val="none" w:sz="0" w:space="0" w:color="auto"/>
                                        <w:left w:val="none" w:sz="0" w:space="0" w:color="auto"/>
                                        <w:bottom w:val="none" w:sz="0" w:space="0" w:color="auto"/>
                                        <w:right w:val="none" w:sz="0" w:space="0" w:color="auto"/>
                                      </w:divBdr>
                                    </w:div>
                                    <w:div w:id="1769226909">
                                      <w:marLeft w:val="0"/>
                                      <w:marRight w:val="0"/>
                                      <w:marTop w:val="0"/>
                                      <w:marBottom w:val="0"/>
                                      <w:divBdr>
                                        <w:top w:val="none" w:sz="0" w:space="0" w:color="auto"/>
                                        <w:left w:val="none" w:sz="0" w:space="0" w:color="auto"/>
                                        <w:bottom w:val="none" w:sz="0" w:space="0" w:color="auto"/>
                                        <w:right w:val="none" w:sz="0" w:space="0" w:color="auto"/>
                                      </w:divBdr>
                                    </w:div>
                                    <w:div w:id="60754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040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954120">
          <w:marLeft w:val="0"/>
          <w:marRight w:val="0"/>
          <w:marTop w:val="0"/>
          <w:marBottom w:val="0"/>
          <w:divBdr>
            <w:top w:val="none" w:sz="0" w:space="0" w:color="auto"/>
            <w:left w:val="none" w:sz="0" w:space="0" w:color="auto"/>
            <w:bottom w:val="none" w:sz="0" w:space="0" w:color="auto"/>
            <w:right w:val="none" w:sz="0" w:space="0" w:color="auto"/>
          </w:divBdr>
        </w:div>
        <w:div w:id="1418596558">
          <w:marLeft w:val="0"/>
          <w:marRight w:val="0"/>
          <w:marTop w:val="0"/>
          <w:marBottom w:val="0"/>
          <w:divBdr>
            <w:top w:val="none" w:sz="0" w:space="0" w:color="auto"/>
            <w:left w:val="none" w:sz="0" w:space="0" w:color="auto"/>
            <w:bottom w:val="none" w:sz="0" w:space="0" w:color="auto"/>
            <w:right w:val="none" w:sz="0" w:space="0" w:color="auto"/>
          </w:divBdr>
        </w:div>
        <w:div w:id="695345676">
          <w:marLeft w:val="0"/>
          <w:marRight w:val="0"/>
          <w:marTop w:val="0"/>
          <w:marBottom w:val="0"/>
          <w:divBdr>
            <w:top w:val="none" w:sz="0" w:space="0" w:color="auto"/>
            <w:left w:val="none" w:sz="0" w:space="0" w:color="auto"/>
            <w:bottom w:val="none" w:sz="0" w:space="0" w:color="auto"/>
            <w:right w:val="none" w:sz="0" w:space="0" w:color="auto"/>
          </w:divBdr>
        </w:div>
        <w:div w:id="1057364603">
          <w:marLeft w:val="0"/>
          <w:marRight w:val="0"/>
          <w:marTop w:val="0"/>
          <w:marBottom w:val="0"/>
          <w:divBdr>
            <w:top w:val="none" w:sz="0" w:space="0" w:color="auto"/>
            <w:left w:val="none" w:sz="0" w:space="0" w:color="auto"/>
            <w:bottom w:val="none" w:sz="0" w:space="0" w:color="auto"/>
            <w:right w:val="none" w:sz="0" w:space="0" w:color="auto"/>
          </w:divBdr>
        </w:div>
        <w:div w:id="2079210421">
          <w:marLeft w:val="0"/>
          <w:marRight w:val="0"/>
          <w:marTop w:val="0"/>
          <w:marBottom w:val="0"/>
          <w:divBdr>
            <w:top w:val="none" w:sz="0" w:space="0" w:color="auto"/>
            <w:left w:val="none" w:sz="0" w:space="0" w:color="auto"/>
            <w:bottom w:val="none" w:sz="0" w:space="0" w:color="auto"/>
            <w:right w:val="none" w:sz="0" w:space="0" w:color="auto"/>
          </w:divBdr>
        </w:div>
        <w:div w:id="772094325">
          <w:marLeft w:val="0"/>
          <w:marRight w:val="0"/>
          <w:marTop w:val="0"/>
          <w:marBottom w:val="0"/>
          <w:divBdr>
            <w:top w:val="none" w:sz="0" w:space="0" w:color="auto"/>
            <w:left w:val="none" w:sz="0" w:space="0" w:color="auto"/>
            <w:bottom w:val="none" w:sz="0" w:space="0" w:color="auto"/>
            <w:right w:val="none" w:sz="0" w:space="0" w:color="auto"/>
          </w:divBdr>
        </w:div>
        <w:div w:id="1445612478">
          <w:marLeft w:val="0"/>
          <w:marRight w:val="0"/>
          <w:marTop w:val="0"/>
          <w:marBottom w:val="0"/>
          <w:divBdr>
            <w:top w:val="none" w:sz="0" w:space="0" w:color="auto"/>
            <w:left w:val="none" w:sz="0" w:space="0" w:color="auto"/>
            <w:bottom w:val="none" w:sz="0" w:space="0" w:color="auto"/>
            <w:right w:val="none" w:sz="0" w:space="0" w:color="auto"/>
          </w:divBdr>
        </w:div>
        <w:div w:id="1649742755">
          <w:marLeft w:val="0"/>
          <w:marRight w:val="0"/>
          <w:marTop w:val="0"/>
          <w:marBottom w:val="0"/>
          <w:divBdr>
            <w:top w:val="none" w:sz="0" w:space="0" w:color="auto"/>
            <w:left w:val="none" w:sz="0" w:space="0" w:color="auto"/>
            <w:bottom w:val="none" w:sz="0" w:space="0" w:color="auto"/>
            <w:right w:val="none" w:sz="0" w:space="0" w:color="auto"/>
          </w:divBdr>
        </w:div>
        <w:div w:id="1454010074">
          <w:marLeft w:val="0"/>
          <w:marRight w:val="0"/>
          <w:marTop w:val="0"/>
          <w:marBottom w:val="0"/>
          <w:divBdr>
            <w:top w:val="none" w:sz="0" w:space="0" w:color="auto"/>
            <w:left w:val="none" w:sz="0" w:space="0" w:color="auto"/>
            <w:bottom w:val="none" w:sz="0" w:space="0" w:color="auto"/>
            <w:right w:val="none" w:sz="0" w:space="0" w:color="auto"/>
          </w:divBdr>
        </w:div>
      </w:divsChild>
    </w:div>
    <w:div w:id="1494100373">
      <w:bodyDiv w:val="1"/>
      <w:marLeft w:val="0"/>
      <w:marRight w:val="0"/>
      <w:marTop w:val="0"/>
      <w:marBottom w:val="0"/>
      <w:divBdr>
        <w:top w:val="none" w:sz="0" w:space="0" w:color="auto"/>
        <w:left w:val="none" w:sz="0" w:space="0" w:color="auto"/>
        <w:bottom w:val="none" w:sz="0" w:space="0" w:color="auto"/>
        <w:right w:val="none" w:sz="0" w:space="0" w:color="auto"/>
      </w:divBdr>
      <w:divsChild>
        <w:div w:id="470027040">
          <w:marLeft w:val="0"/>
          <w:marRight w:val="0"/>
          <w:marTop w:val="0"/>
          <w:marBottom w:val="0"/>
          <w:divBdr>
            <w:top w:val="none" w:sz="0" w:space="0" w:color="auto"/>
            <w:left w:val="none" w:sz="0" w:space="0" w:color="auto"/>
            <w:bottom w:val="none" w:sz="0" w:space="0" w:color="auto"/>
            <w:right w:val="none" w:sz="0" w:space="0" w:color="auto"/>
          </w:divBdr>
        </w:div>
      </w:divsChild>
    </w:div>
    <w:div w:id="1602765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image" Target="media/image7.jpeg"/><Relationship Id="rId26" Type="http://schemas.openxmlformats.org/officeDocument/2006/relationships/hyperlink" Target="https://es.wikipedia.org/wiki/Francia" TargetMode="External"/><Relationship Id="rId39" Type="http://schemas.openxmlformats.org/officeDocument/2006/relationships/hyperlink" Target="https://es.wikipedia.org/wiki/Fil%C3%B3sofo" TargetMode="External"/><Relationship Id="rId3" Type="http://schemas.microsoft.com/office/2007/relationships/stylesWithEffects" Target="stylesWithEffects.xml"/><Relationship Id="rId21" Type="http://schemas.openxmlformats.org/officeDocument/2006/relationships/image" Target="media/image10.png"/><Relationship Id="rId34" Type="http://schemas.openxmlformats.org/officeDocument/2006/relationships/hyperlink" Target="https://es.wikipedia.org/wiki/Cirujano"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who.int/es/news-room/" TargetMode="External"/><Relationship Id="rId17" Type="http://schemas.openxmlformats.org/officeDocument/2006/relationships/image" Target="media/image6.jpeg"/><Relationship Id="rId25" Type="http://schemas.openxmlformats.org/officeDocument/2006/relationships/hyperlink" Target="https://es.wikipedia.org/wiki/Fisiolog%C3%ADa" TargetMode="External"/><Relationship Id="rId33" Type="http://schemas.openxmlformats.org/officeDocument/2006/relationships/image" Target="media/image14.jpeg"/><Relationship Id="rId38" Type="http://schemas.openxmlformats.org/officeDocument/2006/relationships/hyperlink" Target="https://es.wikipedia.org/wiki/Cirujano" TargetMode="External"/><Relationship Id="rId2" Type="http://schemas.openxmlformats.org/officeDocument/2006/relationships/styles" Target="styles.xml"/><Relationship Id="rId16" Type="http://schemas.microsoft.com/office/2007/relationships/hdphoto" Target="media/hdphoto2.wdp"/><Relationship Id="rId20" Type="http://schemas.openxmlformats.org/officeDocument/2006/relationships/image" Target="media/image9.jpeg"/><Relationship Id="rId29" Type="http://schemas.openxmlformats.org/officeDocument/2006/relationships/image" Target="media/image13.jpe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who.int/es/news-room/" TargetMode="External"/><Relationship Id="rId24" Type="http://schemas.openxmlformats.org/officeDocument/2006/relationships/hyperlink" Target="https://es.wikipedia.org/wiki/Medicina" TargetMode="External"/><Relationship Id="rId32" Type="http://schemas.openxmlformats.org/officeDocument/2006/relationships/hyperlink" Target="mailto:clinicamedicahospitalezeiza@hotmail.com" TargetMode="External"/><Relationship Id="rId37" Type="http://schemas.openxmlformats.org/officeDocument/2006/relationships/image" Target="media/image15.jpeg"/><Relationship Id="rId40" Type="http://schemas.openxmlformats.org/officeDocument/2006/relationships/hyperlink" Target="https://es.wikipedia.org/wiki/Imperio_romano" TargetMode="Externa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2.jpeg"/><Relationship Id="rId28" Type="http://schemas.openxmlformats.org/officeDocument/2006/relationships/hyperlink" Target="mailto:yanikabollo@gmail.com" TargetMode="External"/><Relationship Id="rId36" Type="http://schemas.openxmlformats.org/officeDocument/2006/relationships/hyperlink" Target="https://es.wikipedia.org/wiki/Pat%C3%B3logo" TargetMode="External"/><Relationship Id="rId10" Type="http://schemas.openxmlformats.org/officeDocument/2006/relationships/image" Target="media/image3.jpeg"/><Relationship Id="rId19" Type="http://schemas.openxmlformats.org/officeDocument/2006/relationships/image" Target="media/image8.jpeg"/><Relationship Id="rId31" Type="http://schemas.openxmlformats.org/officeDocument/2006/relationships/hyperlink" Target="https://es.wikipedia.org/wiki/Alemania" TargetMode="External"/><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hdphoto" Target="media/hdphoto1.wdp"/><Relationship Id="rId22" Type="http://schemas.openxmlformats.org/officeDocument/2006/relationships/image" Target="media/image11.jpeg"/><Relationship Id="rId27" Type="http://schemas.openxmlformats.org/officeDocument/2006/relationships/hyperlink" Target="https://es.wikipedia.org/w/index.php?title=Medicina_experimental&amp;action=edit&amp;redlink=1" TargetMode="External"/><Relationship Id="rId30" Type="http://schemas.openxmlformats.org/officeDocument/2006/relationships/hyperlink" Target="https://es.wikipedia.org/wiki/Fil%C3%B3sofo" TargetMode="External"/><Relationship Id="rId35" Type="http://schemas.openxmlformats.org/officeDocument/2006/relationships/hyperlink" Target="https://es.wikipedia.org/wiki/Anatomist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412</TotalTime>
  <Pages>55</Pages>
  <Words>20830</Words>
  <Characters>114567</Characters>
  <Application>Microsoft Office Word</Application>
  <DocSecurity>0</DocSecurity>
  <Lines>954</Lines>
  <Paragraphs>270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135127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61</cp:revision>
  <dcterms:created xsi:type="dcterms:W3CDTF">2023-06-27T12:13:00Z</dcterms:created>
  <dcterms:modified xsi:type="dcterms:W3CDTF">2023-08-05T15:47:00Z</dcterms:modified>
</cp:coreProperties>
</file>